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353E" w14:textId="77777777" w:rsidR="001616B0" w:rsidRPr="00CE01A2" w:rsidRDefault="001616B0" w:rsidP="00E45553">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77777777"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State of Washington,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9F428D" w:rsidRDefault="001616B0" w:rsidP="00983EE0">
            <w:pPr>
              <w:tabs>
                <w:tab w:val="left" w:pos="4266"/>
              </w:tabs>
              <w:spacing w:before="400" w:after="0"/>
              <w:rPr>
                <w:rFonts w:ascii="Arial" w:hAnsi="Arial" w:cs="Arial"/>
                <w:sz w:val="22"/>
                <w:szCs w:val="22"/>
                <w:u w:val="single"/>
              </w:rPr>
            </w:pPr>
            <w:r w:rsidRPr="009F428D">
              <w:rPr>
                <w:rFonts w:ascii="Arial" w:hAnsi="Arial" w:cs="Arial"/>
                <w:sz w:val="22"/>
                <w:szCs w:val="22"/>
              </w:rPr>
              <w:t xml:space="preserve">No.  </w:t>
            </w:r>
            <w:r w:rsidRPr="009F428D">
              <w:rPr>
                <w:rFonts w:ascii="Arial" w:hAnsi="Arial" w:cs="Arial"/>
                <w:sz w:val="22"/>
                <w:szCs w:val="22"/>
                <w:u w:val="single"/>
              </w:rPr>
              <w:tab/>
            </w:r>
          </w:p>
          <w:p w14:paraId="163043C9" w14:textId="77777777" w:rsidR="00C94596" w:rsidRPr="00C94596" w:rsidRDefault="00C94596" w:rsidP="00C94596">
            <w:pPr>
              <w:spacing w:before="120" w:after="0"/>
              <w:rPr>
                <w:rFonts w:ascii="Arial" w:eastAsia="Times New Roman" w:hAnsi="Arial" w:cs="Arial"/>
                <w:sz w:val="22"/>
                <w:szCs w:val="22"/>
              </w:rPr>
            </w:pPr>
            <w:r w:rsidRPr="00C94596">
              <w:rPr>
                <w:rFonts w:ascii="Arial" w:eastAsia="Times New Roman" w:hAnsi="Arial" w:cs="Arial"/>
                <w:sz w:val="22"/>
                <w:szCs w:val="22"/>
              </w:rPr>
              <w:t>Order on Blake Motion to Vacate Specific Drug Possession Conviction(s) and Refund Paid LFO Amounts—Counts Remain</w:t>
            </w:r>
          </w:p>
          <w:p w14:paraId="54A52BBE" w14:textId="77777777" w:rsidR="00C94596" w:rsidRPr="00C94596" w:rsidRDefault="00C94596" w:rsidP="00C94596">
            <w:pPr>
              <w:spacing w:before="120" w:after="0"/>
              <w:rPr>
                <w:rFonts w:ascii="Arial" w:eastAsia="Times New Roman" w:hAnsi="Arial" w:cs="Arial"/>
                <w:sz w:val="22"/>
                <w:szCs w:val="22"/>
              </w:rPr>
            </w:pPr>
            <w:r w:rsidRPr="00C94596">
              <w:rPr>
                <w:rFonts w:ascii="Arial" w:eastAsia="Times New Roman" w:hAnsi="Arial" w:cs="Arial"/>
                <w:sz w:val="22"/>
                <w:szCs w:val="22"/>
              </w:rPr>
              <w:t xml:space="preserve">[  ] Granted (ORVCDC) </w:t>
            </w:r>
          </w:p>
          <w:p w14:paraId="5F8BFAED" w14:textId="77777777" w:rsidR="00C94596" w:rsidRPr="00C94596" w:rsidRDefault="00C94596" w:rsidP="00C94596">
            <w:pPr>
              <w:spacing w:before="120" w:after="0"/>
              <w:rPr>
                <w:rFonts w:ascii="Arial" w:eastAsia="Times New Roman" w:hAnsi="Arial" w:cs="Arial"/>
                <w:sz w:val="22"/>
                <w:szCs w:val="22"/>
              </w:rPr>
            </w:pPr>
            <w:r w:rsidRPr="00C94596">
              <w:rPr>
                <w:rFonts w:ascii="Arial" w:eastAsia="Times New Roman" w:hAnsi="Arial" w:cs="Arial"/>
                <w:sz w:val="22"/>
                <w:szCs w:val="22"/>
              </w:rPr>
              <w:t>[  ] Denied</w:t>
            </w:r>
          </w:p>
          <w:p w14:paraId="74F84E0D" w14:textId="76E4D01C" w:rsidR="001616B0" w:rsidRPr="009F428D" w:rsidRDefault="00C94596" w:rsidP="009F428D">
            <w:pPr>
              <w:spacing w:before="120" w:after="0"/>
              <w:rPr>
                <w:rFonts w:ascii="Arial" w:eastAsia="Times New Roman" w:hAnsi="Arial" w:cs="Arial"/>
                <w:sz w:val="22"/>
                <w:szCs w:val="22"/>
              </w:rPr>
            </w:pPr>
            <w:r w:rsidRPr="00C94596">
              <w:rPr>
                <w:rFonts w:ascii="Arial" w:eastAsia="Times New Roman" w:hAnsi="Arial" w:cs="Arial"/>
                <w:sz w:val="22"/>
                <w:szCs w:val="22"/>
              </w:rPr>
              <w:t xml:space="preserve">Clerk’s Action Required: 4, 10, 11, 12, 15, 16 </w:t>
            </w:r>
            <w:r w:rsidR="009F428D" w:rsidRPr="009F428D">
              <w:rPr>
                <w:rFonts w:ascii="Arial" w:eastAsia="Times New Roman" w:hAnsi="Arial" w:cs="Arial"/>
                <w:sz w:val="22"/>
                <w:szCs w:val="22"/>
              </w:rPr>
              <w:t xml:space="preserve"> </w:t>
            </w:r>
          </w:p>
        </w:tc>
      </w:tr>
    </w:tbl>
    <w:p w14:paraId="28DA5F77" w14:textId="1284F1D9" w:rsidR="009F428D" w:rsidRPr="00D06BF5" w:rsidRDefault="009F428D" w:rsidP="009F428D">
      <w:pPr>
        <w:pStyle w:val="NJPFormTitle"/>
        <w:spacing w:before="240"/>
      </w:pPr>
      <w:r w:rsidRPr="0015639E">
        <w:t xml:space="preserve">Order on Blake Motion to Vacate </w:t>
      </w:r>
      <w:r w:rsidR="00C94596" w:rsidRPr="00C94596">
        <w:t>Specific Drug Possession Conviction(s) on Judgment and Sentence and Refund Paid LFO Amounts—Counts Remain</w:t>
      </w:r>
    </w:p>
    <w:p w14:paraId="5C8D25EE" w14:textId="77777777" w:rsidR="009F428D" w:rsidRDefault="009F428D" w:rsidP="009F428D">
      <w:pPr>
        <w:pStyle w:val="NJPformnumberedsection"/>
        <w:spacing w:after="0" w:line="240" w:lineRule="auto"/>
      </w:pPr>
      <w:r>
        <w:t xml:space="preserve">Basis </w:t>
      </w:r>
    </w:p>
    <w:p w14:paraId="25CAEB90" w14:textId="77777777" w:rsidR="00E2205B" w:rsidRDefault="00E2205B" w:rsidP="00E2205B">
      <w:pPr>
        <w:pStyle w:val="NJPformbody5flush"/>
        <w:spacing w:after="0"/>
      </w:pPr>
      <w:r w:rsidRPr="0040089B">
        <w:t>This matter comes before the court on</w:t>
      </w:r>
      <w:r>
        <w:t xml:space="preserve">: </w:t>
      </w:r>
      <w:sdt>
        <w:sdtPr>
          <w:id w:val="15736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w:t>
      </w:r>
      <w:r w:rsidRPr="0040089B">
        <w:t>efendant</w:t>
      </w:r>
      <w:r>
        <w:t>’</w:t>
      </w:r>
      <w:r w:rsidRPr="0040089B">
        <w:t>s motion</w:t>
      </w:r>
      <w:r>
        <w:t xml:space="preserve"> </w:t>
      </w:r>
      <w:sdt>
        <w:sdtPr>
          <w:id w:val="-283108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State’s motion</w:t>
      </w:r>
      <w:r w:rsidRPr="00FA1B0A">
        <w:t>,</w:t>
      </w:r>
      <w:r>
        <w:t xml:space="preserve"> </w:t>
      </w:r>
      <w:r w:rsidRPr="0040089B">
        <w:t xml:space="preserve">based on </w:t>
      </w:r>
      <w:r w:rsidRPr="003C7E82">
        <w:rPr>
          <w:i/>
        </w:rPr>
        <w:t>State v. Blake</w:t>
      </w:r>
      <w:r w:rsidRPr="0040089B">
        <w:t xml:space="preserve">, </w:t>
      </w:r>
      <w:r>
        <w:t>197 Wn.2d 170 (2021)</w:t>
      </w:r>
      <w:r w:rsidRPr="0040089B">
        <w:t xml:space="preserve"> </w:t>
      </w:r>
      <w:bookmarkStart w:id="0" w:name="_Hlk174457933"/>
      <w:r>
        <w:t xml:space="preserve">and </w:t>
      </w:r>
      <w:r w:rsidRPr="00DE394C">
        <w:rPr>
          <w:i/>
        </w:rPr>
        <w:t>State v. A.L.R.H</w:t>
      </w:r>
      <w:r>
        <w:rPr>
          <w:i/>
        </w:rPr>
        <w:t>.</w:t>
      </w:r>
      <w:r>
        <w:t xml:space="preserve">, </w:t>
      </w:r>
      <w:bookmarkEnd w:id="0"/>
      <w:r>
        <w:t xml:space="preserve">20 </w:t>
      </w:r>
      <w:proofErr w:type="spellStart"/>
      <w:r>
        <w:t>Wn</w:t>
      </w:r>
      <w:proofErr w:type="spellEnd"/>
      <w:r>
        <w:t xml:space="preserve">. App. 2d 384 (2021) </w:t>
      </w:r>
      <w:r w:rsidRPr="0040089B">
        <w:t>to vacate simple drug possession conviction</w:t>
      </w:r>
      <w:r>
        <w:t>/s</w:t>
      </w:r>
      <w:r w:rsidRPr="0040089B">
        <w:t xml:space="preserve"> </w:t>
      </w:r>
      <w:r>
        <w:t>under</w:t>
      </w:r>
      <w:r w:rsidRPr="0040089B">
        <w:t xml:space="preserve"> RCW 69.50.4013 </w:t>
      </w:r>
      <w:bookmarkStart w:id="1" w:name="_Hlk174457959"/>
      <w:r>
        <w:t xml:space="preserve">and RCW 69.50.4014 or their </w:t>
      </w:r>
      <w:r w:rsidRPr="0040089B">
        <w:t xml:space="preserve">predecessor statutes </w:t>
      </w:r>
      <w:bookmarkStart w:id="2" w:name="_Hlk174458080"/>
      <w:bookmarkEnd w:id="1"/>
      <w:r>
        <w:t>or convictions for inchoate offenses under RCW 69.50.4013 and RCW 69.50.4014 or their predecessor statutes</w:t>
      </w:r>
      <w:bookmarkEnd w:id="2"/>
      <w:r>
        <w:t>,</w:t>
      </w:r>
      <w:r w:rsidRPr="005D0AE5">
        <w:t xml:space="preserve"> </w:t>
      </w:r>
      <w:r w:rsidRPr="0040089B">
        <w:t xml:space="preserve">and to refund legal financial obligations (LFOs). </w:t>
      </w:r>
      <w:r>
        <w:t>Nothing in this order precludes the defendant from bringing a motion to seek additional or different relief including but not limited to a refund for third-party costs.</w:t>
      </w:r>
    </w:p>
    <w:p w14:paraId="74BBBDCA" w14:textId="77777777" w:rsidR="00E2205B" w:rsidRDefault="00E2205B" w:rsidP="00E2205B">
      <w:pPr>
        <w:pStyle w:val="NJPformbody5flush"/>
      </w:pPr>
      <w:r w:rsidRPr="0040089B">
        <w:t>The court considered the case record and the pleadings submitted on the matter.</w:t>
      </w:r>
    </w:p>
    <w:p w14:paraId="616CDD5A" w14:textId="77777777" w:rsidR="00E2205B" w:rsidRDefault="00E2205B" w:rsidP="00E2205B">
      <w:pPr>
        <w:pStyle w:val="NJPformcheckbox5hanging"/>
        <w:ind w:left="1440"/>
      </w:pPr>
      <w:r w:rsidRPr="00942BF1">
        <w:rPr>
          <w:b/>
          <w:bCs/>
        </w:rPr>
        <w:t>No hearing.</w:t>
      </w:r>
      <w:r w:rsidRPr="00942BF1">
        <w:t xml:space="preserve"> The court decided this motion on the pleadings.</w:t>
      </w:r>
    </w:p>
    <w:p w14:paraId="28749FFC" w14:textId="77777777" w:rsidR="00E2205B" w:rsidRPr="00FA1B0A" w:rsidRDefault="00E2205B" w:rsidP="00E2205B">
      <w:pPr>
        <w:pStyle w:val="NJPformcheckbox5hanging"/>
        <w:spacing w:line="240" w:lineRule="auto"/>
        <w:ind w:left="1440"/>
      </w:pPr>
      <w:r w:rsidRPr="00FA1B0A">
        <w:rPr>
          <w:b/>
          <w:bCs/>
        </w:rPr>
        <w:t>Hearing.</w:t>
      </w:r>
      <w:r w:rsidRPr="00FA1B0A">
        <w:t xml:space="preserve"> </w:t>
      </w:r>
      <w:bookmarkStart w:id="3" w:name="_Hlk176444354"/>
      <w:r w:rsidRPr="00FA1B0A">
        <w:t>The court heard argument at a hearing.</w:t>
      </w:r>
    </w:p>
    <w:bookmarkEnd w:id="3"/>
    <w:p w14:paraId="1D2A5BAB" w14:textId="77777777" w:rsidR="00E2205B" w:rsidRDefault="00E2205B" w:rsidP="00E2205B">
      <w:pPr>
        <w:pStyle w:val="NJPformnumberedsection"/>
      </w:pPr>
      <w:r>
        <w:lastRenderedPageBreak/>
        <w:t xml:space="preserve">Notice </w:t>
      </w:r>
    </w:p>
    <w:p w14:paraId="7D0B6FC8" w14:textId="77777777" w:rsidR="00E2205B" w:rsidRPr="005A65CB" w:rsidRDefault="00E2205B" w:rsidP="00E2205B">
      <w:pPr>
        <w:pStyle w:val="NJPformnumberedsection"/>
        <w:numPr>
          <w:ilvl w:val="1"/>
          <w:numId w:val="22"/>
        </w:numPr>
        <w:rPr>
          <w:b w:val="0"/>
        </w:rPr>
      </w:pPr>
      <w:r w:rsidRPr="005A65CB">
        <w:rPr>
          <w:b w:val="0"/>
        </w:rPr>
        <w:t xml:space="preserve">The defendant had </w:t>
      </w:r>
      <w:r>
        <w:rPr>
          <w:b w:val="0"/>
        </w:rPr>
        <w:t>actual notice of the motion for entry of this order</w:t>
      </w:r>
      <w:r w:rsidRPr="005A65CB">
        <w:rPr>
          <w:b w:val="0"/>
        </w:rPr>
        <w:t xml:space="preserve">. </w:t>
      </w:r>
    </w:p>
    <w:p w14:paraId="3ACC427E" w14:textId="77777777" w:rsidR="00E2205B" w:rsidRPr="005A65CB" w:rsidRDefault="00E2205B" w:rsidP="00E2205B">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491FB8E9" w14:textId="77777777" w:rsidR="00E2205B" w:rsidRDefault="00E2205B" w:rsidP="00E2205B">
      <w:pPr>
        <w:pStyle w:val="NJPformnumberedsection"/>
      </w:pPr>
      <w:r>
        <w:t>Findings &amp; Conclusions</w:t>
      </w:r>
    </w:p>
    <w:p w14:paraId="61059404" w14:textId="77777777" w:rsidR="00E2205B" w:rsidRPr="005D0AE5" w:rsidRDefault="00E2205B" w:rsidP="00E2205B">
      <w:pPr>
        <w:pStyle w:val="NJPformnumberedparagraph"/>
        <w:keepNext w:val="0"/>
        <w:ind w:firstLine="0"/>
        <w:outlineLvl w:val="9"/>
      </w:pPr>
      <w:r w:rsidRPr="005D0AE5">
        <w:t xml:space="preserve">In </w:t>
      </w:r>
      <w:r w:rsidRPr="0032493D">
        <w:rPr>
          <w:i/>
          <w:iCs/>
        </w:rPr>
        <w:t>State v. Blake</w:t>
      </w:r>
      <w:r w:rsidRPr="005D0AE5">
        <w:t xml:space="preserve">, </w:t>
      </w:r>
      <w:r>
        <w:t>197 Wn.2d 170 (2021)</w:t>
      </w:r>
      <w:r w:rsidRPr="005D0AE5">
        <w:t xml:space="preserve">, the Supreme Court of Washington held that RCW 69.50.4013 is unconstitutionally void. </w:t>
      </w:r>
      <w:bookmarkStart w:id="4" w:name="_Hlk174458108"/>
      <w:r w:rsidRPr="00167B30">
        <w:rPr>
          <w:i/>
          <w:iCs/>
        </w:rPr>
        <w:t>S</w:t>
      </w:r>
      <w:r w:rsidRPr="00B93B01">
        <w:rPr>
          <w:i/>
          <w:iCs/>
        </w:rPr>
        <w:t>tate v. A.L.R.H.</w:t>
      </w:r>
      <w:r w:rsidRPr="00B93B01">
        <w:t xml:space="preserve">, </w:t>
      </w:r>
      <w:r>
        <w:t xml:space="preserve">20 </w:t>
      </w:r>
      <w:proofErr w:type="spellStart"/>
      <w:r>
        <w:t>Wn</w:t>
      </w:r>
      <w:proofErr w:type="spellEnd"/>
      <w:r>
        <w:t xml:space="preserve">. App. 2d 384 (2021) extended that holding to convictions based under RCW 69.50.4014.  </w:t>
      </w:r>
      <w:bookmarkEnd w:id="4"/>
      <w:r>
        <w:t>As a result,</w:t>
      </w:r>
      <w:r w:rsidRPr="005D0AE5">
        <w:t xml:space="preserve"> </w:t>
      </w:r>
      <w:r>
        <w:t>c</w:t>
      </w:r>
      <w:r w:rsidRPr="005D0AE5">
        <w:t xml:space="preserve">onvictions </w:t>
      </w:r>
      <w:bookmarkStart w:id="5" w:name="_Hlk174458145"/>
      <w:r w:rsidRPr="005D0AE5">
        <w:t xml:space="preserve">based on RCW 69.50.4013 </w:t>
      </w:r>
      <w:r>
        <w:t xml:space="preserve">or RCW 69.50.4014 or their </w:t>
      </w:r>
      <w:r w:rsidRPr="005D0AE5">
        <w:t>predecessor statute</w:t>
      </w:r>
      <w:r>
        <w:t>s, or convictions for inchoate offenses under RCW 69.50.4013 and RCW 69.50.4014 or their predecessor statutes,</w:t>
      </w:r>
      <w:r w:rsidRPr="005D0AE5">
        <w:t xml:space="preserve"> are unconstitutionally void and must be vacated.</w:t>
      </w:r>
      <w:bookmarkEnd w:id="5"/>
      <w:r w:rsidRPr="005D0AE5">
        <w:t xml:space="preserve"> </w:t>
      </w:r>
      <w:r>
        <w:t>LFOs</w:t>
      </w:r>
      <w:r w:rsidRPr="005D0AE5">
        <w:t xml:space="preserve"> and accrued interest paid pursuant to such convictions must be refunded, including fees and interest that private collections agencies imposed. </w:t>
      </w:r>
      <w:bookmarkStart w:id="6" w:name="_Hlk191564505"/>
      <w:r w:rsidRPr="005A78FB">
        <w:rPr>
          <w:i/>
        </w:rPr>
        <w:t>Nelson v. Colorado</w:t>
      </w:r>
      <w:r>
        <w:t xml:space="preserve">, 581 U.S. 128, 137 S. Ct. 1249, 197 </w:t>
      </w:r>
      <w:proofErr w:type="spellStart"/>
      <w:r>
        <w:t>L.Ed</w:t>
      </w:r>
      <w:proofErr w:type="spellEnd"/>
      <w:r>
        <w:t xml:space="preserve">. 2d 611 (2017). </w:t>
      </w:r>
    </w:p>
    <w:bookmarkEnd w:id="6"/>
    <w:p w14:paraId="2E0C4155" w14:textId="77777777" w:rsidR="00E2205B" w:rsidRDefault="00E2205B" w:rsidP="00E2205B">
      <w:pPr>
        <w:pStyle w:val="NJPformnumberedparagraph"/>
        <w:keepNext w:val="0"/>
        <w:ind w:firstLine="0"/>
        <w:outlineLvl w:val="9"/>
        <w:rPr>
          <w:rFonts w:eastAsia="Calibri"/>
          <w:i/>
          <w:iCs/>
        </w:rPr>
      </w:pPr>
      <w:r w:rsidRPr="005D0AE5">
        <w:t xml:space="preserve">The defendant was convicted of the </w:t>
      </w:r>
      <w:r>
        <w:t xml:space="preserve">completed or inchoate </w:t>
      </w:r>
      <w:r w:rsidRPr="005D0AE5">
        <w:t>offense</w:t>
      </w:r>
      <w:r>
        <w:t>/s</w:t>
      </w:r>
      <w:r w:rsidRPr="005D0AE5">
        <w:t xml:space="preserve"> listed in </w:t>
      </w:r>
      <w:r>
        <w:t>Section 4 of this</w:t>
      </w:r>
      <w:r w:rsidRPr="005D0AE5">
        <w:t xml:space="preserve"> </w:t>
      </w:r>
      <w:r>
        <w:t>o</w:t>
      </w:r>
      <w:r w:rsidRPr="005D0AE5">
        <w:t xml:space="preserve">rder </w:t>
      </w:r>
      <w:bookmarkStart w:id="7" w:name="_Hlk174458238"/>
      <w:r w:rsidRPr="005D0AE5">
        <w:t>under RCW 69.50.4013</w:t>
      </w:r>
      <w:r>
        <w:t>, RCW 69.50.4014, or their</w:t>
      </w:r>
      <w:r w:rsidRPr="005D0AE5">
        <w:t xml:space="preserve"> predecessor statutes.</w:t>
      </w:r>
      <w:r w:rsidRPr="0053195D">
        <w:rPr>
          <w:rFonts w:eastAsia="Calibri"/>
          <w:szCs w:val="24"/>
        </w:rPr>
        <w:t xml:space="preserve"> </w:t>
      </w:r>
      <w:bookmarkEnd w:id="7"/>
      <w:r w:rsidRPr="00897389">
        <w:rPr>
          <w:rFonts w:eastAsia="Calibri"/>
          <w:szCs w:val="24"/>
        </w:rPr>
        <w:t xml:space="preserve">The prior judgment and sentence includes both offenses rendered void by </w:t>
      </w:r>
      <w:r w:rsidRPr="00F8577B">
        <w:rPr>
          <w:rFonts w:eastAsia="Calibri"/>
          <w:i/>
          <w:iCs/>
          <w:szCs w:val="24"/>
        </w:rPr>
        <w:t xml:space="preserve">Blake </w:t>
      </w:r>
      <w:r w:rsidRPr="00897389">
        <w:rPr>
          <w:rFonts w:eastAsia="Calibri"/>
          <w:szCs w:val="24"/>
        </w:rPr>
        <w:t xml:space="preserve">and other offenses not subject to </w:t>
      </w:r>
      <w:r w:rsidRPr="00F8577B">
        <w:rPr>
          <w:rFonts w:eastAsia="Calibri"/>
          <w:i/>
          <w:iCs/>
          <w:szCs w:val="24"/>
        </w:rPr>
        <w:t>Blake</w:t>
      </w:r>
      <w:r>
        <w:rPr>
          <w:rFonts w:eastAsia="Calibri"/>
          <w:szCs w:val="24"/>
        </w:rPr>
        <w:t>.</w:t>
      </w:r>
    </w:p>
    <w:p w14:paraId="27333897" w14:textId="77777777" w:rsidR="00E2205B" w:rsidRPr="00660511" w:rsidRDefault="00E2205B" w:rsidP="00E2205B">
      <w:pPr>
        <w:pStyle w:val="NJPformbody0flush"/>
        <w:rPr>
          <w:b/>
          <w:bCs/>
          <w:sz w:val="24"/>
          <w:szCs w:val="24"/>
        </w:rPr>
      </w:pPr>
      <w:r w:rsidRPr="00660511">
        <w:rPr>
          <w:b/>
          <w:bCs/>
          <w:sz w:val="24"/>
          <w:szCs w:val="24"/>
        </w:rPr>
        <w:t xml:space="preserve">The court orders: </w:t>
      </w:r>
    </w:p>
    <w:p w14:paraId="730EC31B" w14:textId="77777777" w:rsidR="00E2205B" w:rsidRPr="00611FC1" w:rsidRDefault="00E2205B" w:rsidP="00E2205B">
      <w:pPr>
        <w:pStyle w:val="NJPformnumberedsection"/>
        <w:keepNext w:val="0"/>
        <w:rPr>
          <w:lang w:eastAsia="en-US"/>
        </w:rPr>
      </w:pPr>
      <w:r>
        <w:t xml:space="preserve">CLERK’S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w:t>
      </w:r>
      <w:r>
        <w:rPr>
          <w:b w:val="0"/>
          <w:bCs w:val="0"/>
        </w:rPr>
        <w:t>the following counts/crimes</w:t>
      </w:r>
      <w:r w:rsidRPr="008A7A66">
        <w:rPr>
          <w:b w:val="0"/>
          <w:bCs w:val="0"/>
        </w:rPr>
        <w:t xml:space="preserve"> under this </w:t>
      </w:r>
      <w:r>
        <w:rPr>
          <w:b w:val="0"/>
          <w:bCs w:val="0"/>
        </w:rPr>
        <w:t>case</w:t>
      </w:r>
      <w:r w:rsidRPr="008A7A66">
        <w:rPr>
          <w:b w:val="0"/>
          <w:bCs w:val="0"/>
        </w:rPr>
        <w:t xml:space="preserve"> number</w:t>
      </w:r>
      <w:r>
        <w:rPr>
          <w:b w:val="0"/>
          <w:bCs w:val="0"/>
        </w:rPr>
        <w:t>:</w:t>
      </w:r>
      <w:r w:rsidRPr="008A7A66">
        <w:rPr>
          <w:b w:val="0"/>
          <w:bCs w:val="0"/>
        </w:rPr>
        <w:t xml:space="preserve"> </w:t>
      </w:r>
    </w:p>
    <w:tbl>
      <w:tblPr>
        <w:tblStyle w:val="TableGrid"/>
        <w:tblW w:w="0" w:type="auto"/>
        <w:tblInd w:w="720" w:type="dxa"/>
        <w:tblLook w:val="04A0" w:firstRow="1" w:lastRow="0" w:firstColumn="1" w:lastColumn="0" w:noHBand="0" w:noVBand="1"/>
      </w:tblPr>
      <w:tblGrid>
        <w:gridCol w:w="1165"/>
        <w:gridCol w:w="2268"/>
        <w:gridCol w:w="2952"/>
        <w:gridCol w:w="1800"/>
      </w:tblGrid>
      <w:tr w:rsidR="00E2205B" w14:paraId="5F4DFFBC" w14:textId="77777777" w:rsidTr="004217F2">
        <w:tc>
          <w:tcPr>
            <w:tcW w:w="1165" w:type="dxa"/>
          </w:tcPr>
          <w:p w14:paraId="185FE33D" w14:textId="77777777" w:rsidR="00E2205B" w:rsidRDefault="00E2205B" w:rsidP="004217F2">
            <w:pPr>
              <w:pStyle w:val="NJPformnumberedsection"/>
              <w:keepNext w:val="0"/>
              <w:numPr>
                <w:ilvl w:val="0"/>
                <w:numId w:val="0"/>
              </w:numPr>
              <w:rPr>
                <w:lang w:eastAsia="en-US"/>
              </w:rPr>
            </w:pPr>
            <w:r>
              <w:rPr>
                <w:lang w:eastAsia="en-US"/>
              </w:rPr>
              <w:t>Count</w:t>
            </w:r>
          </w:p>
        </w:tc>
        <w:tc>
          <w:tcPr>
            <w:tcW w:w="2268" w:type="dxa"/>
          </w:tcPr>
          <w:p w14:paraId="319D5B86" w14:textId="77777777" w:rsidR="00E2205B" w:rsidRDefault="00E2205B" w:rsidP="004217F2">
            <w:pPr>
              <w:pStyle w:val="NJPformnumberedsection"/>
              <w:keepNext w:val="0"/>
              <w:numPr>
                <w:ilvl w:val="0"/>
                <w:numId w:val="0"/>
              </w:numPr>
              <w:rPr>
                <w:lang w:eastAsia="en-US"/>
              </w:rPr>
            </w:pPr>
            <w:r>
              <w:rPr>
                <w:lang w:eastAsia="en-US"/>
              </w:rPr>
              <w:t>Crime</w:t>
            </w:r>
          </w:p>
        </w:tc>
        <w:tc>
          <w:tcPr>
            <w:tcW w:w="2952" w:type="dxa"/>
          </w:tcPr>
          <w:p w14:paraId="7CCCFEA4" w14:textId="77777777" w:rsidR="00E2205B" w:rsidRDefault="00E2205B" w:rsidP="004217F2">
            <w:pPr>
              <w:pStyle w:val="NJPformnumberedsection"/>
              <w:keepNext w:val="0"/>
              <w:numPr>
                <w:ilvl w:val="0"/>
                <w:numId w:val="0"/>
              </w:numPr>
              <w:rPr>
                <w:lang w:eastAsia="en-US"/>
              </w:rPr>
            </w:pPr>
            <w:r>
              <w:rPr>
                <w:lang w:eastAsia="en-US"/>
              </w:rPr>
              <w:t>RCW (include subsection)</w:t>
            </w:r>
          </w:p>
        </w:tc>
        <w:tc>
          <w:tcPr>
            <w:tcW w:w="1800" w:type="dxa"/>
          </w:tcPr>
          <w:p w14:paraId="5F51C70C" w14:textId="77777777" w:rsidR="00E2205B" w:rsidRDefault="00E2205B" w:rsidP="004217F2">
            <w:pPr>
              <w:pStyle w:val="NJPformnumberedsection"/>
              <w:keepNext w:val="0"/>
              <w:numPr>
                <w:ilvl w:val="0"/>
                <w:numId w:val="0"/>
              </w:numPr>
              <w:rPr>
                <w:lang w:eastAsia="en-US"/>
              </w:rPr>
            </w:pPr>
            <w:r>
              <w:rPr>
                <w:lang w:eastAsia="en-US"/>
              </w:rPr>
              <w:t>Date of Crime</w:t>
            </w:r>
          </w:p>
        </w:tc>
      </w:tr>
      <w:tr w:rsidR="00E2205B" w14:paraId="16CE6912" w14:textId="77777777" w:rsidTr="004217F2">
        <w:tc>
          <w:tcPr>
            <w:tcW w:w="1165" w:type="dxa"/>
          </w:tcPr>
          <w:p w14:paraId="4E58AA1C" w14:textId="77777777" w:rsidR="00E2205B" w:rsidRDefault="00E2205B" w:rsidP="004217F2">
            <w:pPr>
              <w:pStyle w:val="NJPformnumberedsection"/>
              <w:keepNext w:val="0"/>
              <w:numPr>
                <w:ilvl w:val="0"/>
                <w:numId w:val="0"/>
              </w:numPr>
              <w:rPr>
                <w:lang w:eastAsia="en-US"/>
              </w:rPr>
            </w:pPr>
          </w:p>
        </w:tc>
        <w:tc>
          <w:tcPr>
            <w:tcW w:w="2268" w:type="dxa"/>
          </w:tcPr>
          <w:p w14:paraId="3A82D3B5" w14:textId="77777777" w:rsidR="00E2205B" w:rsidRDefault="00E2205B" w:rsidP="004217F2">
            <w:pPr>
              <w:pStyle w:val="NJPformnumberedsection"/>
              <w:keepNext w:val="0"/>
              <w:numPr>
                <w:ilvl w:val="0"/>
                <w:numId w:val="0"/>
              </w:numPr>
              <w:rPr>
                <w:lang w:eastAsia="en-US"/>
              </w:rPr>
            </w:pPr>
          </w:p>
        </w:tc>
        <w:tc>
          <w:tcPr>
            <w:tcW w:w="2952" w:type="dxa"/>
          </w:tcPr>
          <w:p w14:paraId="480090EF" w14:textId="77777777" w:rsidR="00E2205B" w:rsidRDefault="00E2205B" w:rsidP="004217F2">
            <w:pPr>
              <w:pStyle w:val="NJPformnumberedsection"/>
              <w:keepNext w:val="0"/>
              <w:numPr>
                <w:ilvl w:val="0"/>
                <w:numId w:val="0"/>
              </w:numPr>
              <w:rPr>
                <w:lang w:eastAsia="en-US"/>
              </w:rPr>
            </w:pPr>
          </w:p>
        </w:tc>
        <w:tc>
          <w:tcPr>
            <w:tcW w:w="1800" w:type="dxa"/>
          </w:tcPr>
          <w:p w14:paraId="58C4F3EB" w14:textId="77777777" w:rsidR="00E2205B" w:rsidRDefault="00E2205B" w:rsidP="004217F2">
            <w:pPr>
              <w:pStyle w:val="NJPformnumberedsection"/>
              <w:keepNext w:val="0"/>
              <w:numPr>
                <w:ilvl w:val="0"/>
                <w:numId w:val="0"/>
              </w:numPr>
              <w:rPr>
                <w:lang w:eastAsia="en-US"/>
              </w:rPr>
            </w:pPr>
          </w:p>
        </w:tc>
      </w:tr>
      <w:tr w:rsidR="00E2205B" w14:paraId="4FC014F2" w14:textId="77777777" w:rsidTr="004217F2">
        <w:tc>
          <w:tcPr>
            <w:tcW w:w="1165" w:type="dxa"/>
          </w:tcPr>
          <w:p w14:paraId="07A1A432" w14:textId="77777777" w:rsidR="00E2205B" w:rsidRDefault="00E2205B" w:rsidP="004217F2">
            <w:pPr>
              <w:pStyle w:val="NJPformnumberedsection"/>
              <w:keepNext w:val="0"/>
              <w:numPr>
                <w:ilvl w:val="0"/>
                <w:numId w:val="0"/>
              </w:numPr>
              <w:rPr>
                <w:lang w:eastAsia="en-US"/>
              </w:rPr>
            </w:pPr>
          </w:p>
        </w:tc>
        <w:tc>
          <w:tcPr>
            <w:tcW w:w="2268" w:type="dxa"/>
          </w:tcPr>
          <w:p w14:paraId="5F24BEAB" w14:textId="77777777" w:rsidR="00E2205B" w:rsidRDefault="00E2205B" w:rsidP="004217F2">
            <w:pPr>
              <w:pStyle w:val="NJPformnumberedsection"/>
              <w:keepNext w:val="0"/>
              <w:numPr>
                <w:ilvl w:val="0"/>
                <w:numId w:val="0"/>
              </w:numPr>
              <w:rPr>
                <w:lang w:eastAsia="en-US"/>
              </w:rPr>
            </w:pPr>
          </w:p>
        </w:tc>
        <w:tc>
          <w:tcPr>
            <w:tcW w:w="2952" w:type="dxa"/>
          </w:tcPr>
          <w:p w14:paraId="1FB3A248" w14:textId="77777777" w:rsidR="00E2205B" w:rsidRDefault="00E2205B" w:rsidP="004217F2">
            <w:pPr>
              <w:pStyle w:val="NJPformnumberedsection"/>
              <w:keepNext w:val="0"/>
              <w:numPr>
                <w:ilvl w:val="0"/>
                <w:numId w:val="0"/>
              </w:numPr>
              <w:rPr>
                <w:lang w:eastAsia="en-US"/>
              </w:rPr>
            </w:pPr>
          </w:p>
        </w:tc>
        <w:tc>
          <w:tcPr>
            <w:tcW w:w="1800" w:type="dxa"/>
          </w:tcPr>
          <w:p w14:paraId="496556CF" w14:textId="77777777" w:rsidR="00E2205B" w:rsidRDefault="00E2205B" w:rsidP="004217F2">
            <w:pPr>
              <w:pStyle w:val="NJPformnumberedsection"/>
              <w:keepNext w:val="0"/>
              <w:numPr>
                <w:ilvl w:val="0"/>
                <w:numId w:val="0"/>
              </w:numPr>
              <w:rPr>
                <w:lang w:eastAsia="en-US"/>
              </w:rPr>
            </w:pPr>
          </w:p>
        </w:tc>
      </w:tr>
      <w:tr w:rsidR="00E2205B" w14:paraId="0331F572" w14:textId="77777777" w:rsidTr="004217F2">
        <w:tc>
          <w:tcPr>
            <w:tcW w:w="1165" w:type="dxa"/>
          </w:tcPr>
          <w:p w14:paraId="16F06846" w14:textId="77777777" w:rsidR="00E2205B" w:rsidRDefault="00E2205B" w:rsidP="004217F2">
            <w:pPr>
              <w:pStyle w:val="NJPformnumberedsection"/>
              <w:keepNext w:val="0"/>
              <w:numPr>
                <w:ilvl w:val="0"/>
                <w:numId w:val="0"/>
              </w:numPr>
              <w:rPr>
                <w:lang w:eastAsia="en-US"/>
              </w:rPr>
            </w:pPr>
          </w:p>
        </w:tc>
        <w:tc>
          <w:tcPr>
            <w:tcW w:w="2268" w:type="dxa"/>
          </w:tcPr>
          <w:p w14:paraId="1FDD0F89" w14:textId="77777777" w:rsidR="00E2205B" w:rsidRDefault="00E2205B" w:rsidP="004217F2">
            <w:pPr>
              <w:pStyle w:val="NJPformnumberedsection"/>
              <w:keepNext w:val="0"/>
              <w:numPr>
                <w:ilvl w:val="0"/>
                <w:numId w:val="0"/>
              </w:numPr>
              <w:rPr>
                <w:lang w:eastAsia="en-US"/>
              </w:rPr>
            </w:pPr>
          </w:p>
        </w:tc>
        <w:tc>
          <w:tcPr>
            <w:tcW w:w="2952" w:type="dxa"/>
          </w:tcPr>
          <w:p w14:paraId="7EA9C6E5" w14:textId="77777777" w:rsidR="00E2205B" w:rsidRDefault="00E2205B" w:rsidP="004217F2">
            <w:pPr>
              <w:pStyle w:val="NJPformnumberedsection"/>
              <w:keepNext w:val="0"/>
              <w:numPr>
                <w:ilvl w:val="0"/>
                <w:numId w:val="0"/>
              </w:numPr>
              <w:rPr>
                <w:lang w:eastAsia="en-US"/>
              </w:rPr>
            </w:pPr>
          </w:p>
        </w:tc>
        <w:tc>
          <w:tcPr>
            <w:tcW w:w="1800" w:type="dxa"/>
          </w:tcPr>
          <w:p w14:paraId="52402E02" w14:textId="77777777" w:rsidR="00E2205B" w:rsidRDefault="00E2205B" w:rsidP="004217F2">
            <w:pPr>
              <w:pStyle w:val="NJPformnumberedsection"/>
              <w:keepNext w:val="0"/>
              <w:numPr>
                <w:ilvl w:val="0"/>
                <w:numId w:val="0"/>
              </w:numPr>
              <w:rPr>
                <w:lang w:eastAsia="en-US"/>
              </w:rPr>
            </w:pPr>
          </w:p>
        </w:tc>
      </w:tr>
    </w:tbl>
    <w:p w14:paraId="2EA1CD6A" w14:textId="77777777" w:rsidR="00E2205B" w:rsidRDefault="00E2205B" w:rsidP="00E2205B">
      <w:pPr>
        <w:pStyle w:val="NJPformnumberedsection"/>
        <w:keepNext w:val="0"/>
        <w:numPr>
          <w:ilvl w:val="0"/>
          <w:numId w:val="0"/>
        </w:numPr>
        <w:rPr>
          <w:b w:val="0"/>
          <w:bCs w:val="0"/>
        </w:rPr>
      </w:pPr>
    </w:p>
    <w:p w14:paraId="10521B6D" w14:textId="77777777" w:rsidR="00E2205B" w:rsidRDefault="00E2205B" w:rsidP="00E2205B">
      <w:pPr>
        <w:pStyle w:val="NJPformnumberedsection"/>
        <w:keepNext w:val="0"/>
        <w:numPr>
          <w:ilvl w:val="0"/>
          <w:numId w:val="0"/>
        </w:numPr>
        <w:ind w:left="720"/>
        <w:rPr>
          <w:lang w:eastAsia="en-US"/>
        </w:rPr>
      </w:pPr>
      <w:r w:rsidRPr="008A7A66">
        <w:rPr>
          <w:b w:val="0"/>
          <w:bCs w:val="0"/>
        </w:rPr>
        <w:lastRenderedPageBreak/>
        <w:t>The Clerk shall update the charge result/charge disposition code to VU (Vacated Unconstitutional)</w:t>
      </w:r>
      <w:r>
        <w:rPr>
          <w:b w:val="0"/>
          <w:bCs w:val="0"/>
        </w:rPr>
        <w:t xml:space="preserve"> for the vacated count/s</w:t>
      </w:r>
      <w:r w:rsidRPr="008A7A66">
        <w:rPr>
          <w:b w:val="0"/>
          <w:bCs w:val="0"/>
        </w:rPr>
        <w:t xml:space="preserve">. </w:t>
      </w:r>
    </w:p>
    <w:p w14:paraId="38F2ECC1" w14:textId="77777777" w:rsidR="00E2205B" w:rsidRPr="00A260A8" w:rsidRDefault="00E2205B" w:rsidP="00E2205B">
      <w:pPr>
        <w:pStyle w:val="NJPformnumberedsection"/>
        <w:keepNext w:val="0"/>
        <w:rPr>
          <w:lang w:eastAsia="en-US"/>
        </w:rPr>
      </w:pPr>
      <w:r>
        <w:rPr>
          <w:lang w:eastAsia="en-US"/>
        </w:rPr>
        <w:t xml:space="preserve">Other Counts Remain. </w:t>
      </w:r>
      <w:r w:rsidRPr="000E1744">
        <w:rPr>
          <w:b w:val="0"/>
          <w:lang w:eastAsia="en-US"/>
        </w:rPr>
        <w:t>The following counts/crimes under this case number are not vacated.</w:t>
      </w:r>
    </w:p>
    <w:tbl>
      <w:tblPr>
        <w:tblStyle w:val="TableGrid"/>
        <w:tblW w:w="0" w:type="auto"/>
        <w:tblInd w:w="720" w:type="dxa"/>
        <w:tblLook w:val="04A0" w:firstRow="1" w:lastRow="0" w:firstColumn="1" w:lastColumn="0" w:noHBand="0" w:noVBand="1"/>
      </w:tblPr>
      <w:tblGrid>
        <w:gridCol w:w="1165"/>
        <w:gridCol w:w="2268"/>
        <w:gridCol w:w="2952"/>
        <w:gridCol w:w="1800"/>
      </w:tblGrid>
      <w:tr w:rsidR="00E2205B" w14:paraId="2B0614C6" w14:textId="77777777" w:rsidTr="004217F2">
        <w:tc>
          <w:tcPr>
            <w:tcW w:w="1165" w:type="dxa"/>
          </w:tcPr>
          <w:p w14:paraId="5A717EE1" w14:textId="77777777" w:rsidR="00E2205B" w:rsidRDefault="00E2205B" w:rsidP="004217F2">
            <w:pPr>
              <w:pStyle w:val="NJPformnumberedsection"/>
              <w:keepNext w:val="0"/>
              <w:numPr>
                <w:ilvl w:val="0"/>
                <w:numId w:val="0"/>
              </w:numPr>
              <w:rPr>
                <w:lang w:eastAsia="en-US"/>
              </w:rPr>
            </w:pPr>
            <w:bookmarkStart w:id="8" w:name="_Hlk191565250"/>
            <w:r>
              <w:rPr>
                <w:lang w:eastAsia="en-US"/>
              </w:rPr>
              <w:t>Count</w:t>
            </w:r>
          </w:p>
        </w:tc>
        <w:tc>
          <w:tcPr>
            <w:tcW w:w="2268" w:type="dxa"/>
          </w:tcPr>
          <w:p w14:paraId="4F1D649D" w14:textId="77777777" w:rsidR="00E2205B" w:rsidRDefault="00E2205B" w:rsidP="004217F2">
            <w:pPr>
              <w:pStyle w:val="NJPformnumberedsection"/>
              <w:keepNext w:val="0"/>
              <w:numPr>
                <w:ilvl w:val="0"/>
                <w:numId w:val="0"/>
              </w:numPr>
              <w:rPr>
                <w:lang w:eastAsia="en-US"/>
              </w:rPr>
            </w:pPr>
            <w:r>
              <w:rPr>
                <w:lang w:eastAsia="en-US"/>
              </w:rPr>
              <w:t>Crime</w:t>
            </w:r>
          </w:p>
        </w:tc>
        <w:tc>
          <w:tcPr>
            <w:tcW w:w="2952" w:type="dxa"/>
          </w:tcPr>
          <w:p w14:paraId="35A9C3F0" w14:textId="77777777" w:rsidR="00E2205B" w:rsidRDefault="00E2205B" w:rsidP="004217F2">
            <w:pPr>
              <w:pStyle w:val="NJPformnumberedsection"/>
              <w:keepNext w:val="0"/>
              <w:numPr>
                <w:ilvl w:val="0"/>
                <w:numId w:val="0"/>
              </w:numPr>
              <w:rPr>
                <w:lang w:eastAsia="en-US"/>
              </w:rPr>
            </w:pPr>
            <w:r>
              <w:rPr>
                <w:lang w:eastAsia="en-US"/>
              </w:rPr>
              <w:t>RCW (include subsection)</w:t>
            </w:r>
          </w:p>
        </w:tc>
        <w:tc>
          <w:tcPr>
            <w:tcW w:w="1800" w:type="dxa"/>
          </w:tcPr>
          <w:p w14:paraId="4CCE8D0D" w14:textId="77777777" w:rsidR="00E2205B" w:rsidRDefault="00E2205B" w:rsidP="004217F2">
            <w:pPr>
              <w:pStyle w:val="NJPformnumberedsection"/>
              <w:keepNext w:val="0"/>
              <w:numPr>
                <w:ilvl w:val="0"/>
                <w:numId w:val="0"/>
              </w:numPr>
              <w:rPr>
                <w:lang w:eastAsia="en-US"/>
              </w:rPr>
            </w:pPr>
            <w:r>
              <w:rPr>
                <w:lang w:eastAsia="en-US"/>
              </w:rPr>
              <w:t>Date of Crime</w:t>
            </w:r>
          </w:p>
        </w:tc>
      </w:tr>
      <w:tr w:rsidR="00E2205B" w14:paraId="5EFEC932" w14:textId="77777777" w:rsidTr="004217F2">
        <w:tc>
          <w:tcPr>
            <w:tcW w:w="1165" w:type="dxa"/>
          </w:tcPr>
          <w:p w14:paraId="2357BCBC" w14:textId="77777777" w:rsidR="00E2205B" w:rsidRDefault="00E2205B" w:rsidP="004217F2">
            <w:pPr>
              <w:pStyle w:val="NJPformnumberedsection"/>
              <w:keepNext w:val="0"/>
              <w:numPr>
                <w:ilvl w:val="0"/>
                <w:numId w:val="0"/>
              </w:numPr>
              <w:rPr>
                <w:lang w:eastAsia="en-US"/>
              </w:rPr>
            </w:pPr>
          </w:p>
        </w:tc>
        <w:tc>
          <w:tcPr>
            <w:tcW w:w="2268" w:type="dxa"/>
          </w:tcPr>
          <w:p w14:paraId="77F032BD" w14:textId="77777777" w:rsidR="00E2205B" w:rsidRDefault="00E2205B" w:rsidP="004217F2">
            <w:pPr>
              <w:pStyle w:val="NJPformnumberedsection"/>
              <w:keepNext w:val="0"/>
              <w:numPr>
                <w:ilvl w:val="0"/>
                <w:numId w:val="0"/>
              </w:numPr>
              <w:rPr>
                <w:lang w:eastAsia="en-US"/>
              </w:rPr>
            </w:pPr>
          </w:p>
        </w:tc>
        <w:tc>
          <w:tcPr>
            <w:tcW w:w="2952" w:type="dxa"/>
          </w:tcPr>
          <w:p w14:paraId="54D77093" w14:textId="77777777" w:rsidR="00E2205B" w:rsidRDefault="00E2205B" w:rsidP="004217F2">
            <w:pPr>
              <w:pStyle w:val="NJPformnumberedsection"/>
              <w:keepNext w:val="0"/>
              <w:numPr>
                <w:ilvl w:val="0"/>
                <w:numId w:val="0"/>
              </w:numPr>
              <w:rPr>
                <w:lang w:eastAsia="en-US"/>
              </w:rPr>
            </w:pPr>
          </w:p>
        </w:tc>
        <w:tc>
          <w:tcPr>
            <w:tcW w:w="1800" w:type="dxa"/>
          </w:tcPr>
          <w:p w14:paraId="6806913D" w14:textId="77777777" w:rsidR="00E2205B" w:rsidRDefault="00E2205B" w:rsidP="004217F2">
            <w:pPr>
              <w:pStyle w:val="NJPformnumberedsection"/>
              <w:keepNext w:val="0"/>
              <w:numPr>
                <w:ilvl w:val="0"/>
                <w:numId w:val="0"/>
              </w:numPr>
              <w:rPr>
                <w:lang w:eastAsia="en-US"/>
              </w:rPr>
            </w:pPr>
          </w:p>
        </w:tc>
      </w:tr>
      <w:tr w:rsidR="00E2205B" w14:paraId="07AF974E" w14:textId="77777777" w:rsidTr="004217F2">
        <w:tc>
          <w:tcPr>
            <w:tcW w:w="1165" w:type="dxa"/>
          </w:tcPr>
          <w:p w14:paraId="6F795C8D" w14:textId="77777777" w:rsidR="00E2205B" w:rsidRDefault="00E2205B" w:rsidP="004217F2">
            <w:pPr>
              <w:pStyle w:val="NJPformnumberedsection"/>
              <w:keepNext w:val="0"/>
              <w:numPr>
                <w:ilvl w:val="0"/>
                <w:numId w:val="0"/>
              </w:numPr>
              <w:rPr>
                <w:lang w:eastAsia="en-US"/>
              </w:rPr>
            </w:pPr>
          </w:p>
        </w:tc>
        <w:tc>
          <w:tcPr>
            <w:tcW w:w="2268" w:type="dxa"/>
          </w:tcPr>
          <w:p w14:paraId="1DE081D0" w14:textId="77777777" w:rsidR="00E2205B" w:rsidRDefault="00E2205B" w:rsidP="004217F2">
            <w:pPr>
              <w:pStyle w:val="NJPformnumberedsection"/>
              <w:keepNext w:val="0"/>
              <w:numPr>
                <w:ilvl w:val="0"/>
                <w:numId w:val="0"/>
              </w:numPr>
              <w:rPr>
                <w:lang w:eastAsia="en-US"/>
              </w:rPr>
            </w:pPr>
          </w:p>
        </w:tc>
        <w:tc>
          <w:tcPr>
            <w:tcW w:w="2952" w:type="dxa"/>
          </w:tcPr>
          <w:p w14:paraId="48E0D451" w14:textId="77777777" w:rsidR="00E2205B" w:rsidRDefault="00E2205B" w:rsidP="004217F2">
            <w:pPr>
              <w:pStyle w:val="NJPformnumberedsection"/>
              <w:keepNext w:val="0"/>
              <w:numPr>
                <w:ilvl w:val="0"/>
                <w:numId w:val="0"/>
              </w:numPr>
              <w:rPr>
                <w:lang w:eastAsia="en-US"/>
              </w:rPr>
            </w:pPr>
          </w:p>
        </w:tc>
        <w:tc>
          <w:tcPr>
            <w:tcW w:w="1800" w:type="dxa"/>
          </w:tcPr>
          <w:p w14:paraId="743DF366" w14:textId="77777777" w:rsidR="00E2205B" w:rsidRDefault="00E2205B" w:rsidP="004217F2">
            <w:pPr>
              <w:pStyle w:val="NJPformnumberedsection"/>
              <w:keepNext w:val="0"/>
              <w:numPr>
                <w:ilvl w:val="0"/>
                <w:numId w:val="0"/>
              </w:numPr>
              <w:rPr>
                <w:lang w:eastAsia="en-US"/>
              </w:rPr>
            </w:pPr>
          </w:p>
        </w:tc>
      </w:tr>
      <w:tr w:rsidR="00E2205B" w14:paraId="53DE62AE" w14:textId="77777777" w:rsidTr="004217F2">
        <w:tc>
          <w:tcPr>
            <w:tcW w:w="1165" w:type="dxa"/>
          </w:tcPr>
          <w:p w14:paraId="764C3990" w14:textId="77777777" w:rsidR="00E2205B" w:rsidRDefault="00E2205B" w:rsidP="004217F2">
            <w:pPr>
              <w:pStyle w:val="NJPformnumberedsection"/>
              <w:keepNext w:val="0"/>
              <w:numPr>
                <w:ilvl w:val="0"/>
                <w:numId w:val="0"/>
              </w:numPr>
              <w:rPr>
                <w:lang w:eastAsia="en-US"/>
              </w:rPr>
            </w:pPr>
          </w:p>
        </w:tc>
        <w:tc>
          <w:tcPr>
            <w:tcW w:w="2268" w:type="dxa"/>
          </w:tcPr>
          <w:p w14:paraId="65494C49" w14:textId="77777777" w:rsidR="00E2205B" w:rsidRDefault="00E2205B" w:rsidP="004217F2">
            <w:pPr>
              <w:pStyle w:val="NJPformnumberedsection"/>
              <w:keepNext w:val="0"/>
              <w:numPr>
                <w:ilvl w:val="0"/>
                <w:numId w:val="0"/>
              </w:numPr>
              <w:rPr>
                <w:lang w:eastAsia="en-US"/>
              </w:rPr>
            </w:pPr>
          </w:p>
        </w:tc>
        <w:tc>
          <w:tcPr>
            <w:tcW w:w="2952" w:type="dxa"/>
          </w:tcPr>
          <w:p w14:paraId="480079D7" w14:textId="77777777" w:rsidR="00E2205B" w:rsidRDefault="00E2205B" w:rsidP="004217F2">
            <w:pPr>
              <w:pStyle w:val="NJPformnumberedsection"/>
              <w:keepNext w:val="0"/>
              <w:numPr>
                <w:ilvl w:val="0"/>
                <w:numId w:val="0"/>
              </w:numPr>
              <w:rPr>
                <w:lang w:eastAsia="en-US"/>
              </w:rPr>
            </w:pPr>
          </w:p>
        </w:tc>
        <w:tc>
          <w:tcPr>
            <w:tcW w:w="1800" w:type="dxa"/>
          </w:tcPr>
          <w:p w14:paraId="554F0778" w14:textId="77777777" w:rsidR="00E2205B" w:rsidRDefault="00E2205B" w:rsidP="004217F2">
            <w:pPr>
              <w:pStyle w:val="NJPformnumberedsection"/>
              <w:keepNext w:val="0"/>
              <w:numPr>
                <w:ilvl w:val="0"/>
                <w:numId w:val="0"/>
              </w:numPr>
              <w:rPr>
                <w:lang w:eastAsia="en-US"/>
              </w:rPr>
            </w:pPr>
          </w:p>
        </w:tc>
      </w:tr>
      <w:bookmarkEnd w:id="8"/>
    </w:tbl>
    <w:p w14:paraId="157C901F" w14:textId="77777777" w:rsidR="00E2205B" w:rsidRDefault="00E2205B" w:rsidP="00E2205B">
      <w:pPr>
        <w:pStyle w:val="NJPformnumberedsection"/>
        <w:keepNext w:val="0"/>
        <w:numPr>
          <w:ilvl w:val="0"/>
          <w:numId w:val="0"/>
        </w:numPr>
        <w:ind w:left="720"/>
        <w:rPr>
          <w:lang w:eastAsia="en-US"/>
        </w:rPr>
      </w:pPr>
    </w:p>
    <w:p w14:paraId="66B19FBE" w14:textId="77777777" w:rsidR="00E2205B" w:rsidRPr="00660511" w:rsidRDefault="00E2205B" w:rsidP="00E2205B">
      <w:pPr>
        <w:pStyle w:val="NJPformnumberedsection"/>
        <w:keepNext w:val="0"/>
        <w:rPr>
          <w:lang w:eastAsia="en-US"/>
        </w:rPr>
      </w:pPr>
      <w:r w:rsidRPr="00DD7721">
        <w:rPr>
          <w:lang w:eastAsia="en-US"/>
        </w:rPr>
        <w:t xml:space="preserve">Dismiss. </w:t>
      </w:r>
      <w:r w:rsidRPr="008A7A66">
        <w:rPr>
          <w:b w:val="0"/>
          <w:bCs w:val="0"/>
          <w:lang w:eastAsia="en-US"/>
        </w:rPr>
        <w:t xml:space="preserve"> The </w:t>
      </w:r>
      <w:r>
        <w:rPr>
          <w:b w:val="0"/>
          <w:bCs w:val="0"/>
          <w:lang w:eastAsia="en-US"/>
        </w:rPr>
        <w:t xml:space="preserve">charge/s in the </w:t>
      </w:r>
      <w:r w:rsidRPr="008A7A66">
        <w:rPr>
          <w:b w:val="0"/>
          <w:bCs w:val="0"/>
          <w:lang w:eastAsia="en-US"/>
        </w:rPr>
        <w:t>information</w:t>
      </w:r>
      <w:r>
        <w:rPr>
          <w:b w:val="0"/>
          <w:bCs w:val="0"/>
          <w:lang w:eastAsia="en-US"/>
        </w:rPr>
        <w:t>, as originally filed or amended, are</w:t>
      </w:r>
      <w:r w:rsidRPr="008A7A66">
        <w:rPr>
          <w:b w:val="0"/>
          <w:bCs w:val="0"/>
          <w:lang w:eastAsia="en-US"/>
        </w:rPr>
        <w:t xml:space="preserve"> dismissed with prejudice</w:t>
      </w:r>
      <w:r>
        <w:rPr>
          <w:b w:val="0"/>
          <w:bCs w:val="0"/>
          <w:lang w:eastAsia="en-US"/>
        </w:rPr>
        <w:t xml:space="preserve"> as to the counts/crimes listed in Section 4</w:t>
      </w:r>
      <w:r w:rsidRPr="008A7A66">
        <w:rPr>
          <w:b w:val="0"/>
          <w:bCs w:val="0"/>
          <w:lang w:eastAsia="en-US"/>
        </w:rPr>
        <w:t>.</w:t>
      </w:r>
    </w:p>
    <w:p w14:paraId="474A3BDA" w14:textId="77777777" w:rsidR="00E2205B" w:rsidRPr="007F2AC8" w:rsidRDefault="00E2205B" w:rsidP="00E2205B">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w:t>
      </w:r>
      <w:r>
        <w:rPr>
          <w:b w:val="0"/>
          <w:bCs w:val="0"/>
          <w:lang w:eastAsia="en-US"/>
        </w:rPr>
        <w:t>vacated count/</w:t>
      </w:r>
      <w:r w:rsidRPr="00660511">
        <w:rPr>
          <w:b w:val="0"/>
          <w:bCs w:val="0"/>
          <w:lang w:eastAsia="en-US"/>
        </w:rPr>
        <w:t>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w:t>
      </w:r>
      <w:r>
        <w:rPr>
          <w:b w:val="0"/>
          <w:bCs w:val="0"/>
          <w:lang w:eastAsia="en-US"/>
        </w:rPr>
        <w:t>’</w:t>
      </w:r>
      <w:r w:rsidRPr="00660511">
        <w:rPr>
          <w:b w:val="0"/>
          <w:bCs w:val="0"/>
          <w:lang w:eastAsia="en-US"/>
        </w:rPr>
        <w:t xml:space="preserve">s criminal history for purposes of determining a sentence in any subsequent conviction. </w:t>
      </w:r>
      <w:r>
        <w:rPr>
          <w:b w:val="0"/>
          <w:bCs w:val="0"/>
          <w:lang w:eastAsia="en-US"/>
        </w:rPr>
        <w:t xml:space="preserve">Other than as modified herein, all other terms and conditions under this cause number </w:t>
      </w:r>
      <w:r w:rsidRPr="007F2AC8">
        <w:rPr>
          <w:b w:val="0"/>
          <w:bCs w:val="0"/>
          <w:lang w:eastAsia="en-US"/>
        </w:rPr>
        <w:t>shall remain in full force and effect.</w:t>
      </w:r>
    </w:p>
    <w:p w14:paraId="05E6EF65" w14:textId="77777777" w:rsidR="00E2205B" w:rsidRPr="0005183D" w:rsidRDefault="00E2205B" w:rsidP="00E2205B">
      <w:pPr>
        <w:pStyle w:val="NJPformnumberedsection"/>
      </w:pPr>
      <w:r>
        <w:rPr>
          <w:lang w:eastAsia="en-US"/>
        </w:rPr>
        <w:t>Community Custody.</w:t>
      </w:r>
      <w:r w:rsidRPr="007F2AC8">
        <w:rPr>
          <w:b w:val="0"/>
          <w:bCs w:val="0"/>
          <w:lang w:eastAsia="en-US"/>
        </w:rPr>
        <w:t xml:space="preserve">  </w:t>
      </w:r>
      <w:r w:rsidRPr="007F2AC8">
        <w:rPr>
          <w:b w:val="0"/>
          <w:bCs w:val="0"/>
        </w:rPr>
        <w:t>Any term of community custody, community supervision, or community placement with the Department of Corrections (hereinafter referred to as “community custody”) previously ordered for the charges listed in paragraph 4 shall no longer remain in place.</w:t>
      </w:r>
      <w:r>
        <w:rPr>
          <w:b w:val="0"/>
          <w:bCs w:val="0"/>
        </w:rPr>
        <w:t xml:space="preserve"> (</w:t>
      </w:r>
      <w:r w:rsidRPr="00E410B1">
        <w:rPr>
          <w:b w:val="0"/>
          <w:bCs w:val="0"/>
          <w:i/>
        </w:rPr>
        <w:t>Check one</w:t>
      </w:r>
      <w:r>
        <w:rPr>
          <w:b w:val="0"/>
          <w:bCs w:val="0"/>
        </w:rPr>
        <w:t xml:space="preserve">). </w:t>
      </w:r>
    </w:p>
    <w:p w14:paraId="077A96F7" w14:textId="1B8150E7" w:rsidR="00E2205B" w:rsidRPr="00E2205B" w:rsidRDefault="00845847" w:rsidP="00E2205B">
      <w:pPr>
        <w:ind w:left="720"/>
        <w:rPr>
          <w:rFonts w:ascii="Arial" w:hAnsi="Arial" w:cs="Arial"/>
          <w:sz w:val="22"/>
          <w:szCs w:val="22"/>
        </w:rPr>
      </w:pPr>
      <w:sdt>
        <w:sdtPr>
          <w:rPr>
            <w:rFonts w:ascii="Arial" w:hAnsi="Arial" w:cs="Arial"/>
            <w:sz w:val="22"/>
            <w:szCs w:val="22"/>
          </w:rPr>
          <w:id w:val="1808505774"/>
          <w14:checkbox>
            <w14:checked w14:val="0"/>
            <w14:checkedState w14:val="2612" w14:font="MS Gothic"/>
            <w14:uncheckedState w14:val="2610" w14:font="MS Gothic"/>
          </w14:checkbox>
        </w:sdtPr>
        <w:sdtEndPr/>
        <w:sdtContent>
          <w:r w:rsidR="00E2205B">
            <w:rPr>
              <w:rFonts w:ascii="MS Gothic" w:eastAsia="MS Gothic" w:hAnsi="MS Gothic" w:cs="Arial" w:hint="eastAsia"/>
              <w:sz w:val="22"/>
              <w:szCs w:val="22"/>
            </w:rPr>
            <w:t>☐</w:t>
          </w:r>
        </w:sdtContent>
      </w:sdt>
      <w:r w:rsidR="00E2205B" w:rsidRPr="00E2205B">
        <w:rPr>
          <w:rFonts w:ascii="Arial" w:hAnsi="Arial" w:cs="Arial"/>
          <w:sz w:val="22"/>
          <w:szCs w:val="22"/>
        </w:rPr>
        <w:t xml:space="preserve"> No community custody remains in place in this cause.</w:t>
      </w:r>
    </w:p>
    <w:p w14:paraId="04FE27B9" w14:textId="77777777" w:rsidR="00E2205B" w:rsidRPr="00E2205B" w:rsidRDefault="00845847" w:rsidP="00E2205B">
      <w:pPr>
        <w:ind w:left="720"/>
        <w:rPr>
          <w:rFonts w:ascii="Arial" w:hAnsi="Arial" w:cs="Arial"/>
          <w:sz w:val="22"/>
          <w:szCs w:val="22"/>
        </w:rPr>
      </w:pPr>
      <w:sdt>
        <w:sdtPr>
          <w:rPr>
            <w:rFonts w:ascii="Arial" w:hAnsi="Arial" w:cs="Arial"/>
            <w:sz w:val="22"/>
            <w:szCs w:val="22"/>
          </w:rPr>
          <w:id w:val="1278983073"/>
          <w14:checkbox>
            <w14:checked w14:val="0"/>
            <w14:checkedState w14:val="2612" w14:font="MS Gothic"/>
            <w14:uncheckedState w14:val="2610" w14:font="MS Gothic"/>
          </w14:checkbox>
        </w:sdtPr>
        <w:sdtEndPr/>
        <w:sdtContent>
          <w:r w:rsidR="00E2205B" w:rsidRPr="00E2205B">
            <w:rPr>
              <w:rFonts w:ascii="Segoe UI Symbol" w:eastAsia="MS Gothic" w:hAnsi="Segoe UI Symbol" w:cs="Segoe UI Symbol"/>
              <w:sz w:val="22"/>
              <w:szCs w:val="22"/>
            </w:rPr>
            <w:t>☐</w:t>
          </w:r>
        </w:sdtContent>
      </w:sdt>
      <w:r w:rsidR="00E2205B" w:rsidRPr="00E2205B">
        <w:rPr>
          <w:rFonts w:ascii="Arial" w:hAnsi="Arial" w:cs="Arial"/>
          <w:sz w:val="22"/>
          <w:szCs w:val="22"/>
        </w:rPr>
        <w:t xml:space="preserve"> Community custody is in place on the remaining charges as follows:</w:t>
      </w:r>
    </w:p>
    <w:p w14:paraId="25469B35" w14:textId="77777777" w:rsidR="00E2205B" w:rsidRPr="00E2205B" w:rsidRDefault="00E2205B" w:rsidP="00E2205B">
      <w:pPr>
        <w:ind w:left="720" w:firstLine="720"/>
        <w:rPr>
          <w:rFonts w:ascii="Arial" w:hAnsi="Arial" w:cs="Arial"/>
          <w:sz w:val="22"/>
          <w:szCs w:val="22"/>
        </w:rPr>
      </w:pPr>
      <w:r w:rsidRPr="00E2205B">
        <w:rPr>
          <w:rFonts w:ascii="Arial" w:hAnsi="Arial" w:cs="Arial"/>
          <w:sz w:val="22"/>
          <w:szCs w:val="22"/>
        </w:rPr>
        <w:t>________ months remains in place on Count/s ______</w:t>
      </w:r>
    </w:p>
    <w:p w14:paraId="20BD002C" w14:textId="77777777" w:rsidR="00E2205B" w:rsidRPr="00E2205B" w:rsidRDefault="00E2205B" w:rsidP="00E2205B">
      <w:pPr>
        <w:ind w:left="720" w:firstLine="720"/>
        <w:rPr>
          <w:rFonts w:ascii="Arial" w:hAnsi="Arial" w:cs="Arial"/>
          <w:sz w:val="22"/>
          <w:szCs w:val="22"/>
        </w:rPr>
      </w:pPr>
      <w:r w:rsidRPr="00E2205B">
        <w:rPr>
          <w:rFonts w:ascii="Arial" w:hAnsi="Arial" w:cs="Arial"/>
          <w:sz w:val="22"/>
          <w:szCs w:val="22"/>
        </w:rPr>
        <w:t>________ months remains in place on Count/s ______</w:t>
      </w:r>
    </w:p>
    <w:p w14:paraId="0DBC4924" w14:textId="77777777" w:rsidR="00E2205B" w:rsidRPr="00E2205B" w:rsidRDefault="00E2205B" w:rsidP="00E2205B">
      <w:pPr>
        <w:ind w:left="720" w:firstLine="720"/>
        <w:rPr>
          <w:rFonts w:ascii="Arial" w:hAnsi="Arial" w:cs="Arial"/>
          <w:sz w:val="22"/>
          <w:szCs w:val="22"/>
        </w:rPr>
      </w:pPr>
      <w:r w:rsidRPr="00E2205B">
        <w:rPr>
          <w:rFonts w:ascii="Arial" w:hAnsi="Arial" w:cs="Arial"/>
          <w:sz w:val="22"/>
          <w:szCs w:val="22"/>
        </w:rPr>
        <w:t>________ months remains in place on Count/s ______</w:t>
      </w:r>
    </w:p>
    <w:p w14:paraId="0B4EA38D" w14:textId="6102213B" w:rsidR="00E2205B" w:rsidRDefault="00845847" w:rsidP="00E2205B">
      <w:pPr>
        <w:pStyle w:val="NJPformnumberedsection"/>
        <w:keepNext w:val="0"/>
        <w:numPr>
          <w:ilvl w:val="0"/>
          <w:numId w:val="0"/>
        </w:numPr>
        <w:ind w:left="720"/>
      </w:pPr>
      <w:sdt>
        <w:sdtPr>
          <w:id w:val="1087972641"/>
          <w14:checkbox>
            <w14:checked w14:val="0"/>
            <w14:checkedState w14:val="2612" w14:font="MS Gothic"/>
            <w14:uncheckedState w14:val="2610" w14:font="MS Gothic"/>
          </w14:checkbox>
        </w:sdtPr>
        <w:sdtEndPr/>
        <w:sdtContent>
          <w:r w:rsidR="00E2205B">
            <w:rPr>
              <w:rFonts w:ascii="MS Gothic" w:eastAsia="MS Gothic" w:hAnsi="MS Gothic" w:hint="eastAsia"/>
            </w:rPr>
            <w:t>☐</w:t>
          </w:r>
        </w:sdtContent>
      </w:sdt>
      <w:r w:rsidR="00E2205B">
        <w:t xml:space="preserve"> </w:t>
      </w:r>
      <w:r w:rsidR="00E2205B" w:rsidRPr="0005183D">
        <w:rPr>
          <w:b w:val="0"/>
        </w:rPr>
        <w:t>The court has insufficient information about the applicability of community custody on the remaining convictions and reserves on whether community custody applies to those charges.</w:t>
      </w:r>
      <w:r w:rsidR="00E2205B">
        <w:t xml:space="preserve"> </w:t>
      </w:r>
    </w:p>
    <w:p w14:paraId="62E517E9" w14:textId="77777777" w:rsidR="00E2205B" w:rsidRPr="00DD7721" w:rsidRDefault="00E2205B" w:rsidP="00E2205B">
      <w:pPr>
        <w:pStyle w:val="NJPformnumberedsection"/>
        <w:keepNext w:val="0"/>
        <w:rPr>
          <w:lang w:eastAsia="en-US"/>
        </w:rPr>
      </w:pPr>
      <w:r>
        <w:rPr>
          <w:lang w:eastAsia="en-US"/>
        </w:rPr>
        <w:lastRenderedPageBreak/>
        <w:t xml:space="preserve">Firearm and Voting Rights. </w:t>
      </w:r>
      <w:r>
        <w:rPr>
          <w:b w:val="0"/>
          <w:bCs w:val="0"/>
          <w:lang w:eastAsia="en-US"/>
        </w:rPr>
        <w:t>The defendant’s right to vote and right to possess a firearm are no longer restricted or revoked by the counts/crimes listed in paragraph 4 of this order.</w:t>
      </w:r>
    </w:p>
    <w:p w14:paraId="09D32E9F" w14:textId="77777777" w:rsidR="00E2205B" w:rsidRDefault="00E2205B" w:rsidP="00E2205B">
      <w:pPr>
        <w:pStyle w:val="NJPformnumberedsection"/>
        <w:keepNext w:val="0"/>
        <w:rPr>
          <w:b w:val="0"/>
          <w:bCs w:val="0"/>
          <w:lang w:eastAsia="en-US"/>
        </w:rPr>
      </w:pPr>
      <w:r>
        <w:rPr>
          <w:lang w:eastAsia="en-US"/>
        </w:rPr>
        <w:t xml:space="preserve">CLERK’S ACTION: </w:t>
      </w:r>
      <w:r w:rsidRPr="00DD7721">
        <w:rPr>
          <w:lang w:eastAsia="en-US"/>
        </w:rPr>
        <w:t xml:space="preserve">Driving </w:t>
      </w:r>
      <w:r>
        <w:rPr>
          <w:lang w:eastAsia="en-US"/>
        </w:rPr>
        <w:t>P</w:t>
      </w:r>
      <w:r w:rsidRPr="00DD7721">
        <w:rPr>
          <w:lang w:eastAsia="en-US"/>
        </w:rPr>
        <w:t xml:space="preserve">rivilege </w:t>
      </w:r>
      <w:r>
        <w:rPr>
          <w:lang w:eastAsia="en-US"/>
        </w:rPr>
        <w:t>R</w:t>
      </w:r>
      <w:r w:rsidRPr="00DD7721">
        <w:rPr>
          <w:lang w:eastAsia="en-US"/>
        </w:rPr>
        <w:t xml:space="preserve">einstated. </w:t>
      </w:r>
      <w:r w:rsidRPr="00660511">
        <w:rPr>
          <w:b w:val="0"/>
          <w:bCs w:val="0"/>
          <w:lang w:eastAsia="en-US"/>
        </w:rPr>
        <w:t xml:space="preserve">If the defendant was under 21 years old at the time of conviction, the </w:t>
      </w:r>
      <w:r>
        <w:rPr>
          <w:b w:val="0"/>
          <w:bCs w:val="0"/>
          <w:lang w:eastAsia="en-US"/>
        </w:rPr>
        <w:t>C</w:t>
      </w:r>
      <w:r w:rsidRPr="00660511">
        <w:rPr>
          <w:b w:val="0"/>
          <w:bCs w:val="0"/>
          <w:lang w:eastAsia="en-US"/>
        </w:rPr>
        <w:t>lerk shall notify the Department of Licensing to reinstate the defendant’s privilege to drive, if suspended due</w:t>
      </w:r>
      <w:r>
        <w:rPr>
          <w:b w:val="0"/>
          <w:bCs w:val="0"/>
          <w:lang w:eastAsia="en-US"/>
        </w:rPr>
        <w:t xml:space="preserve"> to the vacated counts/crimes in paragraph 4.</w:t>
      </w:r>
      <w:r w:rsidRPr="00660511">
        <w:rPr>
          <w:b w:val="0"/>
          <w:bCs w:val="0"/>
          <w:lang w:eastAsia="en-US"/>
        </w:rPr>
        <w:t xml:space="preserve"> RCW 69.50.420(2).</w:t>
      </w:r>
      <w:r>
        <w:rPr>
          <w:b w:val="0"/>
          <w:bCs w:val="0"/>
          <w:lang w:eastAsia="en-US"/>
        </w:rPr>
        <w:t xml:space="preserve"> </w:t>
      </w:r>
    </w:p>
    <w:p w14:paraId="05B04F99" w14:textId="77777777" w:rsidR="00E2205B" w:rsidRPr="00983F7A" w:rsidRDefault="00E2205B" w:rsidP="00E2205B">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t>
      </w:r>
      <w:proofErr w:type="spellStart"/>
      <w:r>
        <w:rPr>
          <w:b w:val="0"/>
          <w:bCs w:val="0"/>
          <w:lang w:eastAsia="en-US"/>
        </w:rPr>
        <w:t>was</w:t>
      </w:r>
      <w:proofErr w:type="spellEnd"/>
      <w:r>
        <w:rPr>
          <w:b w:val="0"/>
          <w:bCs w:val="0"/>
          <w:lang w:eastAsia="en-US"/>
        </w:rPr>
        <w:t xml:space="preserve"> not under 21 years of age at the time of the conviction.</w:t>
      </w:r>
    </w:p>
    <w:p w14:paraId="5C0E3C21" w14:textId="77777777" w:rsidR="00845847" w:rsidRPr="00845847" w:rsidRDefault="00E2205B" w:rsidP="00E2205B">
      <w:pPr>
        <w:pStyle w:val="NJPformnumberedsection"/>
        <w:keepNext w:val="0"/>
        <w:tabs>
          <w:tab w:val="left" w:pos="9270"/>
        </w:tabs>
        <w:rPr>
          <w:lang w:eastAsia="en-US"/>
        </w:rPr>
      </w:pPr>
      <w:r w:rsidRPr="00DD7721">
        <w:rPr>
          <w:lang w:eastAsia="en-US"/>
        </w:rPr>
        <w:t>CLERK'S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Clerk</w:t>
      </w:r>
      <w:r w:rsidRPr="00660511">
        <w:rPr>
          <w:b w:val="0"/>
          <w:bCs w:val="0"/>
          <w:lang w:eastAsia="en-US"/>
        </w:rPr>
        <w:t xml:space="preserve"> shall immediately transmit </w:t>
      </w:r>
      <w:r>
        <w:rPr>
          <w:b w:val="0"/>
          <w:bCs w:val="0"/>
          <w:lang w:eastAsia="en-US"/>
        </w:rPr>
        <w:t>notice</w:t>
      </w:r>
      <w:r w:rsidRPr="00660511">
        <w:rPr>
          <w:b w:val="0"/>
          <w:bCs w:val="0"/>
          <w:lang w:eastAsia="en-US"/>
        </w:rPr>
        <w:t xml:space="preserve"> of this order to the Washington State Patrol and to (local law enforcement agency) </w:t>
      </w:r>
    </w:p>
    <w:p w14:paraId="57EA5F25" w14:textId="52B3F015" w:rsidR="00E2205B" w:rsidRPr="00DD7721" w:rsidRDefault="00E2205B" w:rsidP="00845847">
      <w:pPr>
        <w:pStyle w:val="NJPformnumberedsection"/>
        <w:keepNext w:val="0"/>
        <w:numPr>
          <w:ilvl w:val="0"/>
          <w:numId w:val="0"/>
        </w:numPr>
        <w:tabs>
          <w:tab w:val="left" w:pos="9270"/>
        </w:tabs>
        <w:ind w:left="720"/>
        <w:rPr>
          <w:lang w:eastAsia="en-US"/>
        </w:rPr>
      </w:pP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555101FB" w14:textId="77777777" w:rsidR="00E2205B" w:rsidRDefault="00E2205B" w:rsidP="00E2205B">
      <w:pPr>
        <w:pStyle w:val="NJPformnumberedsection"/>
        <w:keepNext w:val="0"/>
        <w:rPr>
          <w:lang w:eastAsia="en-US"/>
        </w:rPr>
      </w:pPr>
      <w:r>
        <w:rPr>
          <w:lang w:eastAsia="en-US"/>
        </w:rPr>
        <w:t>CLERK’S ACTION</w:t>
      </w:r>
      <w:r w:rsidRPr="00DE2EE9">
        <w:rPr>
          <w:lang w:eastAsia="en-US"/>
        </w:rPr>
        <w:t>: Forward to DOC.</w:t>
      </w:r>
      <w:r w:rsidRPr="004D5187">
        <w:rPr>
          <w:b w:val="0"/>
          <w:lang w:eastAsia="en-US"/>
        </w:rPr>
        <w:t xml:space="preserve"> The </w:t>
      </w:r>
      <w:r>
        <w:rPr>
          <w:b w:val="0"/>
          <w:lang w:eastAsia="en-US"/>
        </w:rPr>
        <w:t>Clerk</w:t>
      </w:r>
      <w:r w:rsidRPr="004D5187">
        <w:rPr>
          <w:b w:val="0"/>
          <w:lang w:eastAsia="en-US"/>
        </w:rPr>
        <w:t xml:space="preserve"> shall immediately send a copy of this order to the </w:t>
      </w:r>
      <w:r>
        <w:rPr>
          <w:b w:val="0"/>
          <w:lang w:eastAsia="en-US"/>
        </w:rPr>
        <w:t xml:space="preserve">Washington State </w:t>
      </w:r>
      <w:r w:rsidRPr="004D5187">
        <w:rPr>
          <w:b w:val="0"/>
          <w:lang w:eastAsia="en-US"/>
        </w:rPr>
        <w:t>Department of Corrections at docamendedorders@doc1.wa.gov</w:t>
      </w:r>
      <w:r>
        <w:rPr>
          <w:b w:val="0"/>
          <w:lang w:eastAsia="en-US"/>
        </w:rPr>
        <w:t>.</w:t>
      </w:r>
    </w:p>
    <w:p w14:paraId="1FC5D779" w14:textId="77777777" w:rsidR="00E2205B" w:rsidRPr="00DD7721" w:rsidRDefault="00E2205B" w:rsidP="00E2205B">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RCW 9.94A.640(4)(a)</w:t>
      </w:r>
      <w:r w:rsidRPr="00660511">
        <w:rPr>
          <w:b w:val="0"/>
          <w:bCs w:val="0"/>
          <w:lang w:eastAsia="en-US"/>
        </w:rPr>
        <w:t>.</w:t>
      </w:r>
    </w:p>
    <w:p w14:paraId="03E7F5E8" w14:textId="38A70391" w:rsidR="00E2205B" w:rsidRPr="00DD7721" w:rsidRDefault="00E2205B" w:rsidP="00E2205B">
      <w:pPr>
        <w:pStyle w:val="NJPformnumberedsection"/>
        <w:keepNext w:val="0"/>
        <w:rPr>
          <w:lang w:eastAsia="en-US"/>
        </w:rPr>
      </w:pPr>
      <w:r w:rsidRPr="00DD7721">
        <w:rPr>
          <w:lang w:eastAsia="en-US"/>
        </w:rPr>
        <w:t>Legal Financial Obligations</w:t>
      </w:r>
      <w:r>
        <w:rPr>
          <w:lang w:eastAsia="en-US"/>
        </w:rPr>
        <w:t xml:space="preserve"> Applied Solely to Counts/Crimes Vacated in Section 4</w:t>
      </w:r>
      <w:r w:rsidRPr="00DD7721">
        <w:rPr>
          <w:lang w:eastAsia="en-US"/>
        </w:rPr>
        <w:t xml:space="preserve">.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 xml:space="preserve">assessments </w:t>
      </w:r>
      <w:r>
        <w:rPr>
          <w:b w:val="0"/>
          <w:bCs w:val="0"/>
          <w:lang w:eastAsia="en-US"/>
        </w:rPr>
        <w:t xml:space="preserve">(LFO) </w:t>
      </w:r>
      <w:r w:rsidRPr="00660511">
        <w:rPr>
          <w:b w:val="0"/>
          <w:bCs w:val="0"/>
          <w:lang w:eastAsia="en-US"/>
        </w:rPr>
        <w:t xml:space="preserve">resulting solely from the </w:t>
      </w:r>
      <w:r>
        <w:rPr>
          <w:b w:val="0"/>
          <w:bCs w:val="0"/>
          <w:lang w:eastAsia="en-US"/>
        </w:rPr>
        <w:t>counts/crimes</w:t>
      </w:r>
      <w:r w:rsidRPr="00660511">
        <w:rPr>
          <w:b w:val="0"/>
          <w:bCs w:val="0"/>
          <w:lang w:eastAsia="en-US"/>
        </w:rPr>
        <w:t xml:space="preserve"> vacated herein, except any separate civil judgment</w:t>
      </w:r>
      <w:r>
        <w:rPr>
          <w:b w:val="0"/>
          <w:bCs w:val="0"/>
          <w:lang w:eastAsia="en-US"/>
        </w:rPr>
        <w:t>/</w:t>
      </w:r>
      <w:r w:rsidRPr="00660511">
        <w:rPr>
          <w:b w:val="0"/>
          <w:bCs w:val="0"/>
          <w:lang w:eastAsia="en-US"/>
        </w:rPr>
        <w:t xml:space="preserve">s not predicated on </w:t>
      </w:r>
      <w:r>
        <w:rPr>
          <w:b w:val="0"/>
          <w:bCs w:val="0"/>
          <w:lang w:eastAsia="en-US"/>
        </w:rPr>
        <w:t>the vacated counts/crimes</w:t>
      </w:r>
      <w:r w:rsidRPr="00660511">
        <w:rPr>
          <w:b w:val="0"/>
          <w:bCs w:val="0"/>
          <w:lang w:eastAsia="en-US"/>
        </w:rPr>
        <w:t xml:space="preserve">, are </w:t>
      </w:r>
      <w:r>
        <w:rPr>
          <w:b w:val="0"/>
          <w:bCs w:val="0"/>
          <w:lang w:eastAsia="en-US"/>
        </w:rPr>
        <w:t>waived</w:t>
      </w:r>
      <w:r w:rsidRPr="00660511">
        <w:rPr>
          <w:b w:val="0"/>
          <w:bCs w:val="0"/>
          <w:lang w:eastAsia="en-US"/>
        </w:rPr>
        <w:t xml:space="preserve">. If the LFO </w:t>
      </w:r>
      <w:r>
        <w:rPr>
          <w:b w:val="0"/>
          <w:bCs w:val="0"/>
          <w:lang w:eastAsia="en-US"/>
        </w:rPr>
        <w:t>has</w:t>
      </w:r>
      <w:r w:rsidRPr="00660511">
        <w:rPr>
          <w:b w:val="0"/>
          <w:bCs w:val="0"/>
          <w:lang w:eastAsia="en-US"/>
        </w:rPr>
        <w:t xml:space="preserve"> been assigned to a private collection agency, that assignment is revoked, and the account is removed from that agency for collection. All collection costs </w:t>
      </w:r>
      <w:r>
        <w:rPr>
          <w:b w:val="0"/>
          <w:bCs w:val="0"/>
          <w:lang w:eastAsia="en-US"/>
        </w:rPr>
        <w:t xml:space="preserve">resulting solely from the counts/crimes vacated herein </w:t>
      </w:r>
      <w:r w:rsidRPr="00660511">
        <w:rPr>
          <w:b w:val="0"/>
          <w:bCs w:val="0"/>
          <w:lang w:eastAsia="en-US"/>
        </w:rPr>
        <w:t xml:space="preserve">are waived, including fees, interest or other monies related to collection. </w:t>
      </w:r>
      <w:r>
        <w:rPr>
          <w:b w:val="0"/>
          <w:bCs w:val="0"/>
          <w:lang w:eastAsia="en-US"/>
        </w:rPr>
        <w:t xml:space="preserve">Any collection actions resulting solely from the counts/crimes vacated herein are stopped. </w:t>
      </w:r>
      <w:r w:rsidRPr="001F18A7">
        <w:rPr>
          <w:b w:val="0"/>
          <w:bCs w:val="0"/>
          <w:lang w:eastAsia="en-US"/>
        </w:rPr>
        <w:t>All non-restitution interest for this case is waived</w:t>
      </w:r>
      <w:r w:rsidRPr="002F21D1">
        <w:rPr>
          <w:b w:val="0"/>
          <w:bCs w:val="0"/>
          <w:lang w:eastAsia="en-US"/>
        </w:rPr>
        <w:t>.</w:t>
      </w:r>
      <w:r>
        <w:rPr>
          <w:b w:val="0"/>
          <w:bCs w:val="0"/>
          <w:lang w:eastAsia="en-US"/>
        </w:rPr>
        <w:t xml:space="preserve"> If the restitution and restitution interest were assessed on the counts/crimes vacated herein, the balances shall be waived. </w:t>
      </w:r>
      <w:bookmarkStart w:id="9" w:name="_Hlk192240354"/>
      <w:r>
        <w:rPr>
          <w:b w:val="0"/>
          <w:bCs w:val="0"/>
          <w:lang w:eastAsia="en-US"/>
        </w:rPr>
        <w:t xml:space="preserve">Any other legal financial obligations assessed on this case number arising from the remaining unvacated counts/crimes in Section 5 shall remain imposed, to include misdemeanor offenses in separate judgment. </w:t>
      </w:r>
      <w:bookmarkEnd w:id="9"/>
    </w:p>
    <w:p w14:paraId="74D17A8D" w14:textId="77777777" w:rsidR="00E2205B" w:rsidRPr="00DD7721" w:rsidRDefault="00E2205B" w:rsidP="00E2205B">
      <w:pPr>
        <w:pStyle w:val="NJPformnumberedsection"/>
        <w:keepNext w:val="0"/>
        <w:rPr>
          <w:lang w:eastAsia="en-US"/>
        </w:rPr>
      </w:pPr>
      <w:r w:rsidRPr="00DD7721">
        <w:rPr>
          <w:lang w:eastAsia="en-US"/>
        </w:rPr>
        <w:lastRenderedPageBreak/>
        <w:t>CLERK'S ACTION:</w:t>
      </w:r>
      <w:r w:rsidRPr="00DD7721">
        <w:rPr>
          <w:sz w:val="24"/>
          <w:lang w:eastAsia="en-US"/>
        </w:rPr>
        <w:t xml:space="preserve"> </w:t>
      </w:r>
      <w:r>
        <w:rPr>
          <w:sz w:val="24"/>
          <w:lang w:eastAsia="en-US"/>
        </w:rPr>
        <w:t xml:space="preserve">Waive Balances, and </w:t>
      </w:r>
      <w:r w:rsidRPr="00DE2EE9">
        <w:rPr>
          <w:szCs w:val="20"/>
          <w:lang w:eastAsia="en-US"/>
        </w:rPr>
        <w:t xml:space="preserve">Stop </w:t>
      </w:r>
      <w:r>
        <w:rPr>
          <w:szCs w:val="20"/>
          <w:lang w:eastAsia="en-US"/>
        </w:rPr>
        <w:t>C</w:t>
      </w:r>
      <w:r w:rsidRPr="00DE2EE9">
        <w:rPr>
          <w:szCs w:val="20"/>
          <w:lang w:eastAsia="en-US"/>
        </w:rPr>
        <w:t xml:space="preserve">ollection and </w:t>
      </w:r>
      <w:r>
        <w:rPr>
          <w:szCs w:val="20"/>
          <w:lang w:eastAsia="en-US"/>
        </w:rPr>
        <w:t>C</w:t>
      </w:r>
      <w:r w:rsidRPr="00DE2EE9">
        <w:rPr>
          <w:szCs w:val="20"/>
          <w:lang w:eastAsia="en-US"/>
        </w:rPr>
        <w:t xml:space="preserve">ollection </w:t>
      </w:r>
      <w:r>
        <w:rPr>
          <w:szCs w:val="20"/>
          <w:lang w:eastAsia="en-US"/>
        </w:rPr>
        <w:t>A</w:t>
      </w:r>
      <w:r w:rsidRPr="00DE2EE9">
        <w:rPr>
          <w:szCs w:val="20"/>
          <w:lang w:eastAsia="en-US"/>
        </w:rPr>
        <w:t>ctions</w:t>
      </w:r>
      <w:r>
        <w:rPr>
          <w:szCs w:val="20"/>
          <w:lang w:eastAsia="en-US"/>
        </w:rPr>
        <w:t>, Applied Solely to Counts/Crimes Vacated in Section 4</w:t>
      </w:r>
      <w:r w:rsidRPr="00DE2EE9">
        <w:rPr>
          <w:szCs w:val="20"/>
          <w:lang w:eastAsia="en-US"/>
        </w:rPr>
        <w:t>.</w:t>
      </w:r>
      <w:r w:rsidRPr="00DE2EE9">
        <w:rPr>
          <w:sz w:val="20"/>
          <w:szCs w:val="20"/>
          <w:lang w:eastAsia="en-US"/>
        </w:rPr>
        <w:t xml:space="preserve"> </w:t>
      </w:r>
      <w:r w:rsidRPr="00660511">
        <w:rPr>
          <w:b w:val="0"/>
          <w:bCs w:val="0"/>
          <w:lang w:eastAsia="en-US"/>
        </w:rPr>
        <w:t>The Clerk shall delete</w:t>
      </w:r>
      <w:r>
        <w:rPr>
          <w:b w:val="0"/>
          <w:bCs w:val="0"/>
          <w:lang w:eastAsia="en-US"/>
        </w:rPr>
        <w:t>, strike, cancel, or waive</w:t>
      </w:r>
      <w:r w:rsidRPr="00660511">
        <w:rPr>
          <w:b w:val="0"/>
          <w:bCs w:val="0"/>
          <w:lang w:eastAsia="en-US"/>
        </w:rPr>
        <w:t xml:space="preserve"> any unpaid balance on </w:t>
      </w:r>
      <w:r>
        <w:rPr>
          <w:b w:val="0"/>
          <w:bCs w:val="0"/>
          <w:lang w:eastAsia="en-US"/>
        </w:rPr>
        <w:t>any</w:t>
      </w:r>
      <w:r w:rsidRPr="00660511">
        <w:rPr>
          <w:b w:val="0"/>
          <w:bCs w:val="0"/>
          <w:lang w:eastAsia="en-US"/>
        </w:rPr>
        <w:t xml:space="preserve"> LFO </w:t>
      </w:r>
      <w:r>
        <w:rPr>
          <w:b w:val="0"/>
          <w:bCs w:val="0"/>
          <w:lang w:eastAsia="en-US"/>
        </w:rPr>
        <w:t xml:space="preserve">ordered solely due to the vacated counts/crimes </w:t>
      </w:r>
      <w:r w:rsidRPr="00660511">
        <w:rPr>
          <w:b w:val="0"/>
          <w:bCs w:val="0"/>
          <w:lang w:eastAsia="en-US"/>
        </w:rPr>
        <w:t xml:space="preserve">described in </w:t>
      </w:r>
      <w:r>
        <w:rPr>
          <w:b w:val="0"/>
          <w:bCs w:val="0"/>
          <w:lang w:eastAsia="en-US"/>
        </w:rPr>
        <w:t>Section 4</w:t>
      </w:r>
      <w:r w:rsidRPr="00660511">
        <w:rPr>
          <w:b w:val="0"/>
          <w:bCs w:val="0"/>
          <w:lang w:eastAsia="en-US"/>
        </w:rPr>
        <w:t xml:space="preserve">, including any interest. If the </w:t>
      </w:r>
      <w:r>
        <w:rPr>
          <w:b w:val="0"/>
          <w:bCs w:val="0"/>
          <w:lang w:eastAsia="en-US"/>
        </w:rPr>
        <w:t xml:space="preserve">Clerk </w:t>
      </w:r>
      <w:r w:rsidRPr="00660511">
        <w:rPr>
          <w:b w:val="0"/>
          <w:bCs w:val="0"/>
          <w:lang w:eastAsia="en-US"/>
        </w:rPr>
        <w:t xml:space="preserve">has assigned </w:t>
      </w:r>
      <w:r>
        <w:rPr>
          <w:b w:val="0"/>
          <w:bCs w:val="0"/>
          <w:lang w:eastAsia="en-US"/>
        </w:rPr>
        <w:t>any</w:t>
      </w:r>
      <w:r w:rsidRPr="00660511">
        <w:rPr>
          <w:b w:val="0"/>
          <w:bCs w:val="0"/>
          <w:lang w:eastAsia="en-US"/>
        </w:rPr>
        <w:t xml:space="preserve"> LFO </w:t>
      </w:r>
      <w:r>
        <w:rPr>
          <w:b w:val="0"/>
          <w:bCs w:val="0"/>
          <w:lang w:eastAsia="en-US"/>
        </w:rPr>
        <w:t xml:space="preserve">ordered solely due to the counts/crimes vacated in Section 4 </w:t>
      </w:r>
      <w:r w:rsidRPr="00660511">
        <w:rPr>
          <w:b w:val="0"/>
          <w:bCs w:val="0"/>
          <w:lang w:eastAsia="en-US"/>
        </w:rPr>
        <w:t xml:space="preserve">to a private collection agency, the </w:t>
      </w:r>
      <w:r>
        <w:rPr>
          <w:b w:val="0"/>
          <w:bCs w:val="0"/>
          <w:lang w:eastAsia="en-US"/>
        </w:rPr>
        <w:t>C</w:t>
      </w:r>
      <w:r w:rsidRPr="00660511">
        <w:rPr>
          <w:b w:val="0"/>
          <w:bCs w:val="0"/>
          <w:lang w:eastAsia="en-US"/>
        </w:rPr>
        <w:t xml:space="preserve">lerk shall remove </w:t>
      </w:r>
      <w:r>
        <w:rPr>
          <w:b w:val="0"/>
          <w:bCs w:val="0"/>
          <w:lang w:eastAsia="en-US"/>
        </w:rPr>
        <w:t>the</w:t>
      </w:r>
      <w:r w:rsidRPr="00660511">
        <w:rPr>
          <w:b w:val="0"/>
          <w:bCs w:val="0"/>
          <w:lang w:eastAsia="en-US"/>
        </w:rPr>
        <w:t xml:space="preserve"> LFO from collection and waive collection </w:t>
      </w:r>
      <w:r>
        <w:rPr>
          <w:b w:val="0"/>
          <w:bCs w:val="0"/>
          <w:lang w:eastAsia="en-US"/>
        </w:rPr>
        <w:t xml:space="preserve">costs, including </w:t>
      </w:r>
      <w:r w:rsidRPr="00660511">
        <w:rPr>
          <w:b w:val="0"/>
          <w:bCs w:val="0"/>
          <w:lang w:eastAsia="en-US"/>
        </w:rPr>
        <w:t>fees</w:t>
      </w:r>
      <w:r>
        <w:rPr>
          <w:b w:val="0"/>
          <w:bCs w:val="0"/>
          <w:lang w:eastAsia="en-US"/>
        </w:rPr>
        <w:t>, interest, and other monies related to collection</w:t>
      </w:r>
      <w:r w:rsidRPr="00660511">
        <w:rPr>
          <w:b w:val="0"/>
          <w:bCs w:val="0"/>
          <w:lang w:eastAsia="en-US"/>
        </w:rPr>
        <w:t>.</w:t>
      </w:r>
      <w:r w:rsidRPr="00EB38F0">
        <w:rPr>
          <w:b w:val="0"/>
          <w:bCs w:val="0"/>
          <w:lang w:eastAsia="en-US"/>
        </w:rPr>
        <w:t xml:space="preserve"> </w:t>
      </w:r>
      <w:r>
        <w:rPr>
          <w:b w:val="0"/>
          <w:bCs w:val="0"/>
          <w:lang w:eastAsia="en-US"/>
        </w:rPr>
        <w:t xml:space="preserve">The Clerk shall stop any associated collection actions resulting solely from the counts/crimes vacated in Section 4. The Clerk shall waive all non-restitution interest for vacated </w:t>
      </w:r>
      <w:r w:rsidRPr="00E13D85">
        <w:rPr>
          <w:b w:val="0"/>
          <w:bCs w:val="0"/>
          <w:lang w:eastAsia="en-US"/>
        </w:rPr>
        <w:t>and remaining charges</w:t>
      </w:r>
      <w:r>
        <w:rPr>
          <w:b w:val="0"/>
          <w:bCs w:val="0"/>
          <w:lang w:eastAsia="en-US"/>
        </w:rPr>
        <w:t xml:space="preserve">. The Clerk shall waive any restitution and restitution interest assessed on the vacated drug possession offense/s described in Section 4 of this order.  </w:t>
      </w:r>
    </w:p>
    <w:p w14:paraId="2357790C" w14:textId="78F449BF" w:rsidR="00E2205B" w:rsidRPr="00656770" w:rsidRDefault="00E2205B" w:rsidP="00E2205B">
      <w:pPr>
        <w:pStyle w:val="NJPformnumberedsection"/>
        <w:keepNext w:val="0"/>
        <w:rPr>
          <w:b w:val="0"/>
          <w:bCs w:val="0"/>
          <w:lang w:eastAsia="en-US"/>
        </w:rPr>
      </w:pPr>
      <w:r>
        <w:rPr>
          <w:lang w:eastAsia="en-US"/>
        </w:rPr>
        <w:t xml:space="preserve">CLERK’S ACTION: </w:t>
      </w:r>
      <w:r w:rsidRPr="00DD7721">
        <w:rPr>
          <w:lang w:eastAsia="en-US"/>
        </w:rPr>
        <w:t xml:space="preserve">Refund. </w:t>
      </w:r>
      <w:r w:rsidRPr="00660511">
        <w:rPr>
          <w:b w:val="0"/>
          <w:bCs w:val="0"/>
          <w:lang w:eastAsia="en-US"/>
        </w:rPr>
        <w:t xml:space="preserve">To the extent payment was received on </w:t>
      </w:r>
      <w:r>
        <w:rPr>
          <w:b w:val="0"/>
          <w:bCs w:val="0"/>
          <w:lang w:eastAsia="en-US"/>
        </w:rPr>
        <w:t xml:space="preserve">an </w:t>
      </w:r>
      <w:r w:rsidRPr="00660511">
        <w:rPr>
          <w:b w:val="0"/>
          <w:bCs w:val="0"/>
          <w:lang w:eastAsia="en-US"/>
        </w:rPr>
        <w:t>LFO</w:t>
      </w:r>
      <w:r>
        <w:rPr>
          <w:b w:val="0"/>
          <w:bCs w:val="0"/>
          <w:lang w:eastAsia="en-US"/>
        </w:rPr>
        <w:t xml:space="preserve"> described in Sections 14 and 15</w:t>
      </w:r>
      <w:r w:rsidRPr="00660511">
        <w:rPr>
          <w:b w:val="0"/>
          <w:bCs w:val="0"/>
          <w:lang w:eastAsia="en-US"/>
        </w:rPr>
        <w:t>, the payment shall be refunded to the defendant,</w:t>
      </w:r>
      <w:r>
        <w:rPr>
          <w:b w:val="0"/>
          <w:bCs w:val="0"/>
          <w:lang w:eastAsia="en-US"/>
        </w:rPr>
        <w:t xml:space="preserve"> and no portion of the refund will be reallocated to other cause numbers. This shall not apply to garnishment orders for child support</w:t>
      </w:r>
      <w:r w:rsidRPr="00660511">
        <w:rPr>
          <w:b w:val="0"/>
          <w:bCs w:val="0"/>
          <w:lang w:eastAsia="en-US"/>
        </w:rPr>
        <w:t xml:space="preserve">. </w:t>
      </w:r>
      <w:r>
        <w:rPr>
          <w:b w:val="0"/>
          <w:bCs w:val="0"/>
          <w:lang w:eastAsia="en-US"/>
        </w:rPr>
        <w:t xml:space="preserve">The Clerk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 resulting solely from the conviction/s vacated in Section 4, and may include,</w:t>
      </w:r>
      <w:r w:rsidRPr="00660511">
        <w:rPr>
          <w:b w:val="0"/>
          <w:bCs w:val="0"/>
          <w:lang w:eastAsia="en-US"/>
        </w:rPr>
        <w:t xml:space="preserve"> but are not limited to: court costs, fees, fines, victim restitution, and interest</w:t>
      </w:r>
      <w:r w:rsidRPr="004545F1">
        <w:rPr>
          <w:b w:val="0"/>
          <w:bCs w:val="0"/>
          <w:lang w:eastAsia="en-US"/>
        </w:rPr>
        <w:t xml:space="preserve"> </w:t>
      </w:r>
      <w:r>
        <w:rPr>
          <w:b w:val="0"/>
          <w:bCs w:val="0"/>
          <w:lang w:eastAsia="en-US"/>
        </w:rPr>
        <w:t>if paid on a vacated offense</w:t>
      </w:r>
      <w:r w:rsidRPr="00660511">
        <w:rPr>
          <w:b w:val="0"/>
          <w:bCs w:val="0"/>
          <w:lang w:eastAsia="en-US"/>
        </w:rPr>
        <w:t xml:space="preserve">, as well as additional fees, interest, or any other monies associated with </w:t>
      </w:r>
      <w:r>
        <w:rPr>
          <w:b w:val="0"/>
          <w:bCs w:val="0"/>
          <w:lang w:eastAsia="en-US"/>
        </w:rPr>
        <w:t>the conviction/s vacated in Section 4</w:t>
      </w:r>
      <w:r w:rsidRPr="00660511">
        <w:rPr>
          <w:b w:val="0"/>
          <w:bCs w:val="0"/>
          <w:lang w:eastAsia="en-US"/>
        </w:rPr>
        <w:t xml:space="preserve"> that the defendant paid to a private collection agency, which were not remitted to the </w:t>
      </w:r>
      <w:r>
        <w:rPr>
          <w:b w:val="0"/>
          <w:bCs w:val="0"/>
          <w:lang w:eastAsia="en-US"/>
        </w:rPr>
        <w:t>c</w:t>
      </w:r>
      <w:r w:rsidRPr="00660511">
        <w:rPr>
          <w:b w:val="0"/>
          <w:bCs w:val="0"/>
          <w:lang w:eastAsia="en-US"/>
        </w:rPr>
        <w:t>ourt.</w:t>
      </w:r>
      <w:r>
        <w:rPr>
          <w:b w:val="0"/>
          <w:bCs w:val="0"/>
          <w:lang w:eastAsia="en-US"/>
        </w:rPr>
        <w:t xml:space="preserve"> </w:t>
      </w:r>
      <w:r w:rsidRPr="00656770">
        <w:rPr>
          <w:b w:val="0"/>
          <w:bCs w:val="0"/>
        </w:rPr>
        <w:t>(</w:t>
      </w:r>
      <w:r w:rsidRPr="00656770">
        <w:rPr>
          <w:b w:val="0"/>
          <w:bCs w:val="0"/>
          <w:i/>
          <w:iCs/>
        </w:rPr>
        <w:t>Check one</w:t>
      </w:r>
      <w:r w:rsidRPr="00656770">
        <w:rPr>
          <w:b w:val="0"/>
          <w:bCs w:val="0"/>
        </w:rPr>
        <w:t>)</w:t>
      </w:r>
    </w:p>
    <w:p w14:paraId="6DCB84B8" w14:textId="77777777" w:rsidR="00E2205B" w:rsidRDefault="00E2205B" w:rsidP="00E2205B">
      <w:pPr>
        <w:pStyle w:val="NJPformcheckbox5hanging"/>
        <w:numPr>
          <w:ilvl w:val="0"/>
          <w:numId w:val="23"/>
        </w:numPr>
      </w:pPr>
      <w:r>
        <w:t>As determined by the Clerk, n</w:t>
      </w:r>
      <w:r w:rsidRPr="00DD7721">
        <w:t xml:space="preserve">o LFO amounts were paid on </w:t>
      </w:r>
      <w:r>
        <w:t>the vacated counts/crimes</w:t>
      </w:r>
      <w:r w:rsidRPr="00DD7721">
        <w:t>.</w:t>
      </w:r>
    </w:p>
    <w:p w14:paraId="33AF6BFF" w14:textId="77777777" w:rsidR="00E2205B" w:rsidRDefault="00E2205B" w:rsidP="00E2205B">
      <w:pPr>
        <w:pStyle w:val="NJPformcheckbox5hanging"/>
        <w:numPr>
          <w:ilvl w:val="0"/>
          <w:numId w:val="23"/>
        </w:numPr>
      </w:pPr>
      <w:r>
        <w:t>As determined by the Clerk, the following LFOs were paid on the vacated counts/crimes in the following amounts (check all that apply)</w:t>
      </w:r>
    </w:p>
    <w:p w14:paraId="6BCEF7DE" w14:textId="3E99A03D" w:rsidR="00E2205B" w:rsidRDefault="00E2205B" w:rsidP="00E2205B">
      <w:pPr>
        <w:pStyle w:val="NJPformcheckbox5hanging"/>
        <w:numPr>
          <w:ilvl w:val="0"/>
          <w:numId w:val="23"/>
        </w:numPr>
        <w:ind w:firstLine="0"/>
      </w:pPr>
      <w:r>
        <w:t xml:space="preserve">Crime Lab Fee: </w:t>
      </w:r>
      <w:r w:rsidR="00604906">
        <w:t>$________</w:t>
      </w:r>
    </w:p>
    <w:p w14:paraId="7E07DE81" w14:textId="456DA6F0" w:rsidR="00E2205B" w:rsidRDefault="00E2205B" w:rsidP="00E2205B">
      <w:pPr>
        <w:pStyle w:val="NJPformcheckbox5hanging"/>
        <w:numPr>
          <w:ilvl w:val="0"/>
          <w:numId w:val="23"/>
        </w:numPr>
        <w:ind w:firstLine="0"/>
      </w:pPr>
      <w:r>
        <w:t>DNA Collection Fee:</w:t>
      </w:r>
      <w:r w:rsidR="00604906">
        <w:t xml:space="preserve"> </w:t>
      </w:r>
      <w:r w:rsidR="00604906">
        <w:t>$________</w:t>
      </w:r>
    </w:p>
    <w:p w14:paraId="0EEFF992" w14:textId="34B0C5DB" w:rsidR="00E2205B" w:rsidRDefault="00E2205B" w:rsidP="00E2205B">
      <w:pPr>
        <w:pStyle w:val="NJPformcheckbox5hanging"/>
        <w:numPr>
          <w:ilvl w:val="0"/>
          <w:numId w:val="23"/>
        </w:numPr>
        <w:ind w:firstLine="0"/>
      </w:pPr>
      <w:r>
        <w:t xml:space="preserve">Drug Fund: </w:t>
      </w:r>
      <w:r w:rsidR="00604906">
        <w:t>$________</w:t>
      </w:r>
    </w:p>
    <w:p w14:paraId="27460F83" w14:textId="65084B1A" w:rsidR="00E2205B" w:rsidRDefault="00E2205B" w:rsidP="00E2205B">
      <w:pPr>
        <w:pStyle w:val="NJPformcheckbox5hanging"/>
        <w:numPr>
          <w:ilvl w:val="0"/>
          <w:numId w:val="23"/>
        </w:numPr>
        <w:ind w:firstLine="0"/>
      </w:pPr>
      <w:r>
        <w:t xml:space="preserve">Interest on non-restitution LFOs: </w:t>
      </w:r>
      <w:r w:rsidR="00604906">
        <w:t>$________</w:t>
      </w:r>
    </w:p>
    <w:p w14:paraId="45CDD447" w14:textId="77777777" w:rsidR="00E2205B" w:rsidRDefault="00E2205B" w:rsidP="00E2205B">
      <w:pPr>
        <w:pStyle w:val="NJPformcheckbox5hanging"/>
        <w:numPr>
          <w:ilvl w:val="0"/>
          <w:numId w:val="23"/>
        </w:numPr>
        <w:ind w:firstLine="0"/>
      </w:pPr>
      <w:r>
        <w:t xml:space="preserve">Restitution </w:t>
      </w:r>
    </w:p>
    <w:p w14:paraId="045590C5" w14:textId="1ACF3009" w:rsidR="00E2205B" w:rsidRDefault="00E2205B" w:rsidP="00E2205B">
      <w:pPr>
        <w:pStyle w:val="NJPformcheckbox5hanging"/>
        <w:numPr>
          <w:ilvl w:val="0"/>
          <w:numId w:val="23"/>
        </w:numPr>
        <w:ind w:firstLine="0"/>
      </w:pPr>
      <w:r>
        <w:lastRenderedPageBreak/>
        <w:t xml:space="preserve">Restitution interest: </w:t>
      </w:r>
      <w:r w:rsidR="00604906">
        <w:t>$________</w:t>
      </w:r>
    </w:p>
    <w:p w14:paraId="619F9B66" w14:textId="0C4E522C" w:rsidR="00E2205B" w:rsidRDefault="00E2205B" w:rsidP="00E2205B">
      <w:pPr>
        <w:pStyle w:val="NJPformcheckbox5hanging"/>
        <w:numPr>
          <w:ilvl w:val="0"/>
          <w:numId w:val="23"/>
        </w:numPr>
        <w:ind w:firstLine="0"/>
      </w:pPr>
      <w:r>
        <w:t xml:space="preserve">Other: </w:t>
      </w:r>
      <w:r w:rsidR="00604906">
        <w:t>$________</w:t>
      </w:r>
      <w:r>
        <w:t xml:space="preserve"> </w:t>
      </w:r>
    </w:p>
    <w:p w14:paraId="43197CFC" w14:textId="77777777" w:rsidR="00E2205B" w:rsidRDefault="00E2205B" w:rsidP="00E2205B">
      <w:pPr>
        <w:pStyle w:val="NJPformcheckbox5hanging"/>
        <w:numPr>
          <w:ilvl w:val="0"/>
          <w:numId w:val="23"/>
        </w:numPr>
      </w:pPr>
      <w:r>
        <w:t>The amounts paid toward non-restitution LFOs on the vacated counts/crimes, and restitution paid on the vacated counts/crimes, will be determined by the Clerk and any refund owing to the defendant will be calculated by the Clerk following entry of this order.</w:t>
      </w:r>
    </w:p>
    <w:p w14:paraId="43DC9CB9" w14:textId="77777777" w:rsidR="00E2205B" w:rsidRPr="00DD7721" w:rsidRDefault="00E2205B" w:rsidP="00E2205B">
      <w:pPr>
        <w:pStyle w:val="NJPformcheckbox5hanging"/>
        <w:numPr>
          <w:ilvl w:val="0"/>
          <w:numId w:val="23"/>
        </w:numPr>
      </w:pPr>
      <w:r>
        <w:t xml:space="preserve">As determined by the Clerk, no records are available to use in calculating a refundable LFO amount. The defendant may seek assistance of counsel for a determination of refund. </w:t>
      </w:r>
    </w:p>
    <w:p w14:paraId="0175427F" w14:textId="77777777" w:rsidR="00E2205B" w:rsidRPr="00DD7721" w:rsidRDefault="00E2205B" w:rsidP="00E2205B">
      <w:pPr>
        <w:pStyle w:val="NJPformcheckbox5hanging"/>
        <w:numPr>
          <w:ilvl w:val="0"/>
          <w:numId w:val="0"/>
        </w:numPr>
        <w:ind w:left="1080"/>
      </w:pPr>
      <w:r w:rsidRPr="00DD7721">
        <w:rPr>
          <w:b/>
          <w:bCs/>
        </w:rPr>
        <w:t xml:space="preserve">CLERK'S ACTION: </w:t>
      </w:r>
      <w:r w:rsidRPr="00DD7721">
        <w:t xml:space="preserve">The </w:t>
      </w:r>
      <w:r>
        <w:t>C</w:t>
      </w:r>
      <w:r w:rsidRPr="00DD7721">
        <w:t xml:space="preserve">lerk shall </w:t>
      </w:r>
      <w:r>
        <w:t xml:space="preserve">provide notice of this order and certified refund amount </w:t>
      </w:r>
      <w:r w:rsidRPr="00DD7721">
        <w:t xml:space="preserve">to the agency that processes Blake </w:t>
      </w:r>
      <w:r>
        <w:t xml:space="preserve">LFO </w:t>
      </w:r>
      <w:r w:rsidRPr="00DD7721">
        <w:t xml:space="preserve">refunds. </w:t>
      </w:r>
      <w:r>
        <w:t xml:space="preserve">The Clerk will make every effort to certify a refund amount to the agency that processes Blake LFO refund amounts no later than 60 days from entry of this order. </w:t>
      </w:r>
    </w:p>
    <w:p w14:paraId="0A84BB16" w14:textId="77777777" w:rsidR="00E2205B" w:rsidRDefault="00E2205B" w:rsidP="00E2205B">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2109F045" w14:textId="77777777" w:rsidR="00E2205B" w:rsidRPr="001B2578" w:rsidRDefault="00E2205B" w:rsidP="00E2205B">
      <w:pPr>
        <w:pStyle w:val="NJPformnumberedsection"/>
      </w:pPr>
      <w:r>
        <w:t xml:space="preserve">Resentencing.  </w:t>
      </w:r>
      <w:r>
        <w:rPr>
          <w:b w:val="0"/>
          <w:bCs w:val="0"/>
        </w:rPr>
        <w:t xml:space="preserve">Entry of this order is only specifically with respect to vacating the </w:t>
      </w:r>
      <w:r w:rsidRPr="00E410B1">
        <w:rPr>
          <w:b w:val="0"/>
          <w:bCs w:val="0"/>
        </w:rPr>
        <w:t>Blake</w:t>
      </w:r>
      <w:r>
        <w:rPr>
          <w:b w:val="0"/>
          <w:bCs w:val="0"/>
        </w:rPr>
        <w:t xml:space="preserve">-affected conviction/s.  </w:t>
      </w:r>
      <w:r w:rsidRPr="00E410B1">
        <w:rPr>
          <w:b w:val="0"/>
          <w:bCs w:val="0"/>
        </w:rPr>
        <w:t>The</w:t>
      </w:r>
      <w:r>
        <w:rPr>
          <w:b w:val="0"/>
          <w:bCs w:val="0"/>
        </w:rPr>
        <w:t xml:space="preserve"> defendant may subsequently pursue re-sentencing for the remaining count/s under this cause number if eligible. </w:t>
      </w:r>
    </w:p>
    <w:p w14:paraId="15534BAB" w14:textId="77777777" w:rsidR="00E2205B" w:rsidRDefault="00E2205B" w:rsidP="00E2205B">
      <w:pPr>
        <w:pStyle w:val="NJPformno-numbersection"/>
      </w:pPr>
      <w:bookmarkStart w:id="10" w:name="_Hlk152784935"/>
      <w:r>
        <w:t>The above is hereby o</w:t>
      </w:r>
      <w:r w:rsidRPr="00484388">
        <w:t>rdered.</w:t>
      </w:r>
    </w:p>
    <w:p w14:paraId="378A8A9E" w14:textId="77777777" w:rsidR="00E2205B" w:rsidRPr="00484388" w:rsidRDefault="00E2205B" w:rsidP="00E2205B">
      <w:pPr>
        <w:pStyle w:val="NJPformno-numbersection"/>
      </w:pPr>
    </w:p>
    <w:p w14:paraId="58F4A707" w14:textId="77777777" w:rsidR="00E2205B" w:rsidRDefault="00E2205B" w:rsidP="00E2205B">
      <w:pPr>
        <w:pStyle w:val="NJPformsignaturejudge"/>
        <w:rPr>
          <w:i/>
          <w:iCs/>
          <w:u w:val="none"/>
        </w:rPr>
      </w:pPr>
      <w:r w:rsidRPr="001A1BA2">
        <w:tab/>
      </w:r>
      <w:r w:rsidRPr="00146548">
        <w:rPr>
          <w:u w:val="none"/>
        </w:rPr>
        <w:tab/>
      </w:r>
      <w:r>
        <w:rPr>
          <w:noProof/>
        </w:rPr>
        <mc:AlternateContent>
          <mc:Choice Requires="wps">
            <w:drawing>
              <wp:inline distT="0" distB="0" distL="0" distR="0" wp14:anchorId="1879908D" wp14:editId="0AAB3197">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63BC85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3CB88E9C" w14:textId="77777777" w:rsidR="00E2205B" w:rsidRDefault="00E2205B" w:rsidP="00E2205B">
      <w:pPr>
        <w:pStyle w:val="NJPformsignaturejudge"/>
        <w:rPr>
          <w:i/>
          <w:iCs/>
          <w:u w:val="none"/>
        </w:rPr>
      </w:pPr>
    </w:p>
    <w:p w14:paraId="0F43D310" w14:textId="77777777" w:rsidR="00E2205B" w:rsidRPr="00E2205B" w:rsidRDefault="00E2205B" w:rsidP="00E2205B">
      <w:pPr>
        <w:tabs>
          <w:tab w:val="left" w:pos="3960"/>
          <w:tab w:val="left" w:pos="4320"/>
          <w:tab w:val="left" w:pos="9180"/>
        </w:tabs>
        <w:spacing w:before="240" w:after="120" w:line="280" w:lineRule="exact"/>
        <w:textAlignment w:val="baseline"/>
        <w:rPr>
          <w:rFonts w:ascii="Arial" w:eastAsia="Times New Roman" w:hAnsi="Arial" w:cs="Arial"/>
          <w:sz w:val="22"/>
          <w:szCs w:val="22"/>
          <w:lang w:eastAsia="en-US"/>
        </w:rPr>
      </w:pPr>
      <w:r w:rsidRPr="00E414A3">
        <w:rPr>
          <w:rFonts w:eastAsia="Calibri" w:cs="Calibri"/>
          <w:noProof/>
          <w:u w:val="single"/>
          <w:lang w:eastAsia="en-US"/>
        </w:rPr>
        <mc:AlternateContent>
          <mc:Choice Requires="wps">
            <w:drawing>
              <wp:inline distT="0" distB="0" distL="0" distR="0" wp14:anchorId="649A2274" wp14:editId="0828A99D">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CF77688"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tab/>
      </w:r>
      <w:r w:rsidRPr="00E414A3">
        <w:rPr>
          <w:rFonts w:eastAsia="Calibri" w:cs="Calibri"/>
          <w:noProof/>
          <w:u w:val="single"/>
          <w:lang w:eastAsia="en-US"/>
        </w:rPr>
        <mc:AlternateContent>
          <mc:Choice Requires="wps">
            <w:drawing>
              <wp:inline distT="0" distB="0" distL="0" distR="0" wp14:anchorId="1AFFADFA" wp14:editId="5DC1FD4D">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7317A150"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br/>
      </w:r>
      <w:r w:rsidRPr="00E2205B">
        <w:rPr>
          <w:rFonts w:ascii="Arial" w:eastAsia="Times New Roman" w:hAnsi="Arial" w:cs="Arial"/>
          <w:sz w:val="22"/>
          <w:szCs w:val="22"/>
          <w:lang w:eastAsia="en-US"/>
        </w:rPr>
        <w:t xml:space="preserve">Dep. Prosecuting Attorney WSBA No. </w:t>
      </w:r>
      <w:r w:rsidRPr="00E2205B">
        <w:rPr>
          <w:rFonts w:ascii="Arial" w:eastAsia="Times New Roman" w:hAnsi="Arial" w:cs="Arial"/>
          <w:sz w:val="22"/>
          <w:szCs w:val="22"/>
          <w:lang w:eastAsia="en-US"/>
        </w:rPr>
        <w:tab/>
      </w:r>
      <w:r w:rsidRPr="00E2205B">
        <w:rPr>
          <w:rFonts w:ascii="Arial" w:eastAsia="Times New Roman" w:hAnsi="Arial" w:cs="Arial"/>
          <w:sz w:val="22"/>
          <w:szCs w:val="22"/>
          <w:lang w:eastAsia="en-US"/>
        </w:rPr>
        <w:tab/>
        <w:t>Defendant or Defense Attorney signature</w:t>
      </w:r>
    </w:p>
    <w:p w14:paraId="3804BEDE" w14:textId="77777777" w:rsidR="00E2205B" w:rsidRPr="00E2205B" w:rsidRDefault="00E2205B" w:rsidP="00E2205B">
      <w:pPr>
        <w:tabs>
          <w:tab w:val="left" w:pos="3960"/>
          <w:tab w:val="left" w:pos="4320"/>
          <w:tab w:val="left" w:pos="9180"/>
        </w:tabs>
        <w:spacing w:before="240" w:after="120" w:line="280" w:lineRule="exact"/>
        <w:textAlignment w:val="baseline"/>
        <w:rPr>
          <w:rFonts w:ascii="Arial" w:eastAsia="Times New Roman" w:hAnsi="Arial" w:cs="Arial"/>
          <w:sz w:val="22"/>
          <w:szCs w:val="22"/>
          <w:lang w:eastAsia="en-US"/>
        </w:rPr>
      </w:pPr>
    </w:p>
    <w:p w14:paraId="291B0B03" w14:textId="77777777" w:rsidR="00E2205B" w:rsidRPr="00E2205B" w:rsidRDefault="00E2205B" w:rsidP="00E2205B">
      <w:pPr>
        <w:tabs>
          <w:tab w:val="left" w:pos="3960"/>
          <w:tab w:val="left" w:pos="4320"/>
          <w:tab w:val="left" w:pos="9180"/>
        </w:tabs>
        <w:spacing w:after="120" w:line="280" w:lineRule="exact"/>
        <w:textAlignment w:val="baseline"/>
        <w:rPr>
          <w:rFonts w:ascii="Arial" w:eastAsia="Times New Roman" w:hAnsi="Arial" w:cs="Arial"/>
          <w:sz w:val="22"/>
          <w:szCs w:val="22"/>
          <w:lang w:eastAsia="en-US"/>
        </w:rPr>
      </w:pPr>
      <w:r w:rsidRPr="00E2205B">
        <w:rPr>
          <w:rFonts w:ascii="Arial" w:eastAsia="Times New Roman" w:hAnsi="Arial" w:cs="Arial"/>
          <w:sz w:val="22"/>
          <w:szCs w:val="22"/>
          <w:u w:val="single"/>
          <w:lang w:eastAsia="en-US"/>
        </w:rPr>
        <w:tab/>
      </w:r>
      <w:r w:rsidRPr="00E2205B">
        <w:rPr>
          <w:rFonts w:ascii="Arial" w:eastAsia="Times New Roman" w:hAnsi="Arial" w:cs="Arial"/>
          <w:sz w:val="22"/>
          <w:szCs w:val="22"/>
          <w:lang w:eastAsia="en-US"/>
        </w:rPr>
        <w:tab/>
      </w:r>
      <w:r w:rsidRPr="00E2205B">
        <w:rPr>
          <w:rFonts w:ascii="Arial" w:eastAsia="Times New Roman" w:hAnsi="Arial" w:cs="Arial"/>
          <w:sz w:val="22"/>
          <w:szCs w:val="22"/>
          <w:u w:val="single"/>
          <w:lang w:eastAsia="en-US"/>
        </w:rPr>
        <w:tab/>
      </w:r>
      <w:r w:rsidRPr="00E2205B">
        <w:rPr>
          <w:rFonts w:ascii="Arial" w:eastAsia="Times New Roman" w:hAnsi="Arial" w:cs="Arial"/>
          <w:sz w:val="22"/>
          <w:szCs w:val="22"/>
          <w:lang w:eastAsia="en-US"/>
        </w:rPr>
        <w:br/>
        <w:t xml:space="preserve">Print Name </w:t>
      </w:r>
      <w:r w:rsidRPr="00E2205B">
        <w:rPr>
          <w:rFonts w:ascii="Arial" w:eastAsia="Times New Roman" w:hAnsi="Arial" w:cs="Arial"/>
          <w:sz w:val="22"/>
          <w:szCs w:val="22"/>
          <w:lang w:eastAsia="en-US"/>
        </w:rPr>
        <w:tab/>
      </w:r>
      <w:r w:rsidRPr="00E2205B">
        <w:rPr>
          <w:rFonts w:ascii="Arial" w:eastAsia="Times New Roman" w:hAnsi="Arial" w:cs="Arial"/>
          <w:sz w:val="22"/>
          <w:szCs w:val="22"/>
          <w:lang w:eastAsia="en-US"/>
        </w:rPr>
        <w:tab/>
        <w:t>Print Name</w:t>
      </w:r>
    </w:p>
    <w:p w14:paraId="0D824D0E" w14:textId="77777777" w:rsidR="00E2205B" w:rsidRPr="00E2205B" w:rsidRDefault="00E2205B" w:rsidP="00E2205B">
      <w:pPr>
        <w:tabs>
          <w:tab w:val="left" w:pos="3960"/>
          <w:tab w:val="left" w:pos="4320"/>
          <w:tab w:val="left" w:pos="9180"/>
        </w:tabs>
        <w:spacing w:after="120" w:line="280" w:lineRule="exact"/>
        <w:textAlignment w:val="baseline"/>
        <w:rPr>
          <w:rFonts w:ascii="Arial" w:eastAsia="Times New Roman" w:hAnsi="Arial" w:cs="Arial"/>
          <w:sz w:val="22"/>
          <w:szCs w:val="22"/>
          <w:lang w:eastAsia="en-US"/>
        </w:rPr>
      </w:pPr>
    </w:p>
    <w:p w14:paraId="54816EFD" w14:textId="77777777" w:rsid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r w:rsidRPr="00E2205B">
        <w:rPr>
          <w:rFonts w:ascii="Arial" w:eastAsia="Times New Roman" w:hAnsi="Arial" w:cs="Arial"/>
          <w:sz w:val="22"/>
          <w:szCs w:val="22"/>
          <w:lang w:eastAsia="en-US"/>
        </w:rPr>
        <w:tab/>
      </w:r>
      <w:r w:rsidRPr="00E2205B">
        <w:rPr>
          <w:rFonts w:ascii="Arial" w:eastAsia="Times New Roman" w:hAnsi="Arial" w:cs="Arial"/>
          <w:sz w:val="22"/>
          <w:szCs w:val="22"/>
          <w:lang w:eastAsia="en-US"/>
        </w:rPr>
        <w:tab/>
      </w:r>
    </w:p>
    <w:p w14:paraId="37D28E02" w14:textId="77777777" w:rsid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p>
    <w:p w14:paraId="5AD2D931" w14:textId="25FEC340" w:rsidR="00E2205B" w:rsidRP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r>
        <w:rPr>
          <w:rFonts w:ascii="Arial" w:eastAsia="Times New Roman" w:hAnsi="Arial" w:cs="Arial"/>
          <w:sz w:val="22"/>
          <w:szCs w:val="22"/>
          <w:lang w:eastAsia="en-US"/>
        </w:rPr>
        <w:lastRenderedPageBreak/>
        <w:tab/>
      </w:r>
      <w:r>
        <w:rPr>
          <w:rFonts w:ascii="Arial" w:eastAsia="Times New Roman" w:hAnsi="Arial" w:cs="Arial"/>
          <w:sz w:val="22"/>
          <w:szCs w:val="22"/>
          <w:lang w:eastAsia="en-US"/>
        </w:rPr>
        <w:tab/>
      </w:r>
      <w:r w:rsidRPr="00E2205B">
        <w:rPr>
          <w:rFonts w:ascii="Arial" w:eastAsia="Times New Roman" w:hAnsi="Arial" w:cs="Arial"/>
          <w:sz w:val="22"/>
          <w:szCs w:val="22"/>
          <w:lang w:eastAsia="en-US"/>
        </w:rPr>
        <w:t>Defendant’s Mailing Address, if known:</w:t>
      </w:r>
    </w:p>
    <w:p w14:paraId="65E31519" w14:textId="77777777" w:rsidR="00E2205B" w:rsidRP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E2205B" w:rsidRPr="00E2205B" w14:paraId="716DB304" w14:textId="77777777" w:rsidTr="004217F2">
        <w:tc>
          <w:tcPr>
            <w:tcW w:w="4230" w:type="dxa"/>
          </w:tcPr>
          <w:p w14:paraId="53AD5A4A" w14:textId="77777777" w:rsidR="00E2205B" w:rsidRPr="00E2205B" w:rsidRDefault="00E2205B" w:rsidP="004217F2">
            <w:pPr>
              <w:tabs>
                <w:tab w:val="left" w:pos="9180"/>
              </w:tabs>
              <w:spacing w:before="240" w:after="120" w:line="280" w:lineRule="exact"/>
              <w:ind w:right="699"/>
              <w:jc w:val="center"/>
              <w:textAlignment w:val="baseline"/>
              <w:rPr>
                <w:rFonts w:ascii="Arial" w:eastAsia="Times New Roman" w:hAnsi="Arial" w:cs="Arial"/>
                <w:sz w:val="22"/>
                <w:szCs w:val="22"/>
                <w:lang w:eastAsia="en-US"/>
              </w:rPr>
            </w:pPr>
          </w:p>
        </w:tc>
        <w:tc>
          <w:tcPr>
            <w:tcW w:w="5130" w:type="dxa"/>
          </w:tcPr>
          <w:p w14:paraId="3C6DAC8A"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u w:val="single"/>
                <w:lang w:eastAsia="en-US"/>
              </w:rPr>
            </w:pPr>
            <w:r w:rsidRPr="00E2205B">
              <w:rPr>
                <w:rFonts w:ascii="Arial" w:eastAsia="Times New Roman" w:hAnsi="Arial" w:cs="Arial"/>
                <w:sz w:val="22"/>
                <w:szCs w:val="22"/>
                <w:u w:val="single"/>
                <w:lang w:eastAsia="en-US"/>
              </w:rPr>
              <w:tab/>
            </w:r>
          </w:p>
          <w:p w14:paraId="5680F3F0"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u w:val="single"/>
                <w:lang w:eastAsia="en-US"/>
              </w:rPr>
            </w:pPr>
            <w:r w:rsidRPr="00E2205B">
              <w:rPr>
                <w:rFonts w:ascii="Arial" w:eastAsia="Times New Roman" w:hAnsi="Arial" w:cs="Arial"/>
                <w:sz w:val="22"/>
                <w:szCs w:val="22"/>
                <w:u w:val="single"/>
                <w:lang w:eastAsia="en-US"/>
              </w:rPr>
              <w:tab/>
            </w:r>
          </w:p>
          <w:p w14:paraId="2C1B14CE"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u w:val="single"/>
                <w:lang w:eastAsia="en-US"/>
              </w:rPr>
            </w:pPr>
            <w:r w:rsidRPr="00E2205B">
              <w:rPr>
                <w:rFonts w:ascii="Arial" w:eastAsia="Times New Roman" w:hAnsi="Arial" w:cs="Arial"/>
                <w:sz w:val="22"/>
                <w:szCs w:val="22"/>
                <w:u w:val="single"/>
                <w:lang w:eastAsia="en-US"/>
              </w:rPr>
              <w:tab/>
            </w:r>
          </w:p>
          <w:p w14:paraId="25F9FBC7"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lang w:eastAsia="en-US"/>
              </w:rPr>
            </w:pPr>
            <w:r w:rsidRPr="00E2205B">
              <w:rPr>
                <w:rFonts w:ascii="Arial" w:eastAsia="Times New Roman" w:hAnsi="Arial" w:cs="Arial"/>
                <w:sz w:val="22"/>
                <w:szCs w:val="22"/>
                <w:lang w:eastAsia="en-US"/>
              </w:rPr>
              <w:t xml:space="preserve">Phone: </w:t>
            </w:r>
            <w:r w:rsidRPr="00E2205B">
              <w:rPr>
                <w:rFonts w:ascii="Arial" w:eastAsia="Times New Roman" w:hAnsi="Arial" w:cs="Arial"/>
                <w:sz w:val="22"/>
                <w:szCs w:val="22"/>
                <w:u w:val="single"/>
                <w:lang w:eastAsia="en-US"/>
              </w:rPr>
              <w:tab/>
            </w:r>
          </w:p>
          <w:p w14:paraId="023CCC13"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lang w:eastAsia="en-US"/>
              </w:rPr>
            </w:pPr>
            <w:r w:rsidRPr="00E2205B">
              <w:rPr>
                <w:rFonts w:ascii="Arial" w:eastAsia="Times New Roman" w:hAnsi="Arial" w:cs="Arial"/>
                <w:sz w:val="22"/>
                <w:szCs w:val="22"/>
                <w:lang w:eastAsia="en-US"/>
              </w:rPr>
              <w:t xml:space="preserve">Email:  </w:t>
            </w:r>
            <w:r w:rsidRPr="00E2205B">
              <w:rPr>
                <w:rFonts w:ascii="Arial" w:eastAsia="Times New Roman" w:hAnsi="Arial" w:cs="Arial"/>
                <w:sz w:val="22"/>
                <w:szCs w:val="22"/>
                <w:u w:val="single"/>
                <w:lang w:eastAsia="en-US"/>
              </w:rPr>
              <w:tab/>
            </w:r>
          </w:p>
        </w:tc>
      </w:tr>
      <w:bookmarkEnd w:id="10"/>
    </w:tbl>
    <w:p w14:paraId="10282C6E" w14:textId="77777777" w:rsidR="00E2205B" w:rsidRPr="00E2205B" w:rsidRDefault="00E2205B" w:rsidP="00E2205B">
      <w:pPr>
        <w:pStyle w:val="NJPformnumberedsection"/>
        <w:numPr>
          <w:ilvl w:val="0"/>
          <w:numId w:val="0"/>
        </w:numPr>
        <w:spacing w:after="0" w:line="240" w:lineRule="auto"/>
        <w:ind w:left="720"/>
      </w:pPr>
    </w:p>
    <w:sectPr w:rsidR="00E2205B" w:rsidRPr="00E2205B"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4B02" w14:textId="77777777" w:rsidR="00B9295A" w:rsidRDefault="00B9295A">
      <w:pPr>
        <w:spacing w:after="0"/>
      </w:pPr>
      <w:r>
        <w:separator/>
      </w:r>
    </w:p>
  </w:endnote>
  <w:endnote w:type="continuationSeparator" w:id="0">
    <w:p w14:paraId="520BA1EE" w14:textId="77777777" w:rsidR="00B9295A" w:rsidRDefault="00B9295A">
      <w:pPr>
        <w:spacing w:after="0"/>
      </w:pPr>
      <w:r>
        <w:continuationSeparator/>
      </w:r>
    </w:p>
  </w:endnote>
  <w:endnote w:type="continuationNotice" w:id="1">
    <w:p w14:paraId="0A514FCA" w14:textId="77777777" w:rsidR="009D059A" w:rsidRDefault="009D0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12"/>
      <w:gridCol w:w="3136"/>
      <w:gridCol w:w="3112"/>
    </w:tblGrid>
    <w:tr w:rsidR="00667B24" w14:paraId="1D9C7197" w14:textId="77777777" w:rsidTr="001D47B6">
      <w:tc>
        <w:tcPr>
          <w:tcW w:w="3192" w:type="dxa"/>
          <w:shd w:val="clear" w:color="auto" w:fill="auto"/>
        </w:tcPr>
        <w:p w14:paraId="7EEFEA04" w14:textId="17DE633F" w:rsidR="00667B24" w:rsidRPr="008675AD" w:rsidRDefault="00667B24">
          <w:pPr>
            <w:pStyle w:val="Footer"/>
            <w:rPr>
              <w:rFonts w:ascii="Arial" w:hAnsi="Arial" w:cs="Arial"/>
              <w:sz w:val="18"/>
              <w:szCs w:val="18"/>
            </w:rPr>
          </w:pPr>
        </w:p>
      </w:tc>
      <w:tc>
        <w:tcPr>
          <w:tcW w:w="3192" w:type="dxa"/>
          <w:shd w:val="clear" w:color="auto" w:fill="auto"/>
        </w:tcPr>
        <w:p w14:paraId="54F18E3E" w14:textId="758DBA28" w:rsidR="00AC65BE" w:rsidRDefault="009F428D" w:rsidP="008675AD">
          <w:pPr>
            <w:pStyle w:val="Footer"/>
            <w:jc w:val="center"/>
            <w:rPr>
              <w:rFonts w:ascii="Arial" w:hAnsi="Arial" w:cs="Arial"/>
              <w:sz w:val="18"/>
              <w:szCs w:val="18"/>
            </w:rPr>
          </w:pPr>
          <w:r>
            <w:rPr>
              <w:rFonts w:ascii="Arial" w:hAnsi="Arial" w:cs="Arial"/>
              <w:sz w:val="18"/>
              <w:szCs w:val="18"/>
            </w:rPr>
            <w:t xml:space="preserve">Blake: </w:t>
          </w:r>
          <w:r w:rsidR="00C94596">
            <w:rPr>
              <w:rFonts w:ascii="Arial" w:hAnsi="Arial" w:cs="Arial"/>
              <w:sz w:val="18"/>
              <w:szCs w:val="18"/>
            </w:rPr>
            <w:t>Partial</w:t>
          </w:r>
          <w:r>
            <w:rPr>
              <w:rFonts w:ascii="Arial" w:hAnsi="Arial" w:cs="Arial"/>
              <w:sz w:val="18"/>
              <w:szCs w:val="18"/>
            </w:rPr>
            <w:t xml:space="preserve"> Vacate </w:t>
          </w:r>
          <w:proofErr w:type="spellStart"/>
          <w:r w:rsidR="00D22484">
            <w:rPr>
              <w:rFonts w:ascii="Arial" w:hAnsi="Arial" w:cs="Arial"/>
              <w:sz w:val="18"/>
              <w:szCs w:val="18"/>
            </w:rPr>
            <w:t>Order</w:t>
          </w:r>
          <w:r w:rsidR="00604906">
            <w:rPr>
              <w:rFonts w:ascii="Arial" w:hAnsi="Arial" w:cs="Arial"/>
              <w:sz w:val="18"/>
              <w:szCs w:val="18"/>
            </w:rPr>
            <w:t>_Sup</w:t>
          </w:r>
          <w:proofErr w:type="spellEnd"/>
          <w:r w:rsidR="00604906">
            <w:rPr>
              <w:rFonts w:ascii="Arial" w:hAnsi="Arial" w:cs="Arial"/>
              <w:sz w:val="18"/>
              <w:szCs w:val="18"/>
            </w:rPr>
            <w:t xml:space="preserve"> Ct</w:t>
          </w:r>
        </w:p>
        <w:p w14:paraId="211A6B66" w14:textId="77777777" w:rsidR="009F428D" w:rsidRPr="008675AD" w:rsidRDefault="009F428D" w:rsidP="008675AD">
          <w:pPr>
            <w:pStyle w:val="Footer"/>
            <w:jc w:val="center"/>
            <w:rPr>
              <w:rFonts w:ascii="Arial" w:hAnsi="Arial" w:cs="Arial"/>
              <w:sz w:val="18"/>
              <w:szCs w:val="18"/>
            </w:rPr>
          </w:pPr>
        </w:p>
        <w:p w14:paraId="51EAC4DA" w14:textId="7D1F8B84"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845847">
            <w:rPr>
              <w:rStyle w:val="PageNumber"/>
              <w:rFonts w:ascii="Arial" w:hAnsi="Arial" w:cs="Arial"/>
              <w:b/>
              <w:noProof/>
              <w:sz w:val="18"/>
              <w:szCs w:val="18"/>
            </w:rPr>
            <w:t>7</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5C93" w14:textId="77777777" w:rsidR="00B9295A" w:rsidRDefault="00B9295A">
      <w:pPr>
        <w:spacing w:after="0"/>
      </w:pPr>
      <w:r>
        <w:separator/>
      </w:r>
    </w:p>
  </w:footnote>
  <w:footnote w:type="continuationSeparator" w:id="0">
    <w:p w14:paraId="42330293" w14:textId="77777777" w:rsidR="00B9295A" w:rsidRDefault="00B9295A">
      <w:pPr>
        <w:spacing w:after="0"/>
      </w:pPr>
      <w:r>
        <w:continuationSeparator/>
      </w:r>
    </w:p>
  </w:footnote>
  <w:footnote w:type="continuationNotice" w:id="1">
    <w:p w14:paraId="25429411" w14:textId="77777777" w:rsidR="009D059A" w:rsidRDefault="009D0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0" type="#_x0000_t75" style="width:18pt;height:18pt;visibility:visible" o:bullet="t">
        <v:imagedata r:id="rId1" o:title=""/>
      </v:shape>
    </w:pict>
  </w:numPicBullet>
  <w:numPicBullet w:numPicBulletId="1">
    <w:pict>
      <v:shape id="_x0000_i1741" type="#_x0000_t75" alt="11_BIG" style="width:15pt;height:15pt;visibility:visible" o:bullet="t">
        <v:imagedata r:id="rId2" o:title=""/>
      </v:shape>
    </w:pict>
  </w:numPicBullet>
  <w:numPicBullet w:numPicBulletId="2">
    <w:pict>
      <v:shape id="_x0000_i1742" type="#_x0000_t75" style="width:14.25pt;height:14.25pt;visibility:visible" o:bullet="t">
        <v:imagedata r:id="rId3" o:title=""/>
      </v:shape>
    </w:pict>
  </w:numPicBullet>
  <w:numPicBullet w:numPicBulletId="3">
    <w:pict>
      <v:shape id="_x0000_i1743" type="#_x0000_t75" style="width:14.25pt;height:14.25pt;visibility:visible" o:bullet="t">
        <v:imagedata r:id="rId4" o:title=""/>
      </v:shape>
    </w:pict>
  </w:numPicBullet>
  <w:numPicBullet w:numPicBulletId="4">
    <w:pict>
      <v:shape id="_x0000_i1744" type="#_x0000_t75" style="width:18pt;height:18pt;visibility:visible" o:bullet="t">
        <v:imagedata r:id="rId5" o:title=""/>
      </v:shape>
    </w:pict>
  </w:numPicBullet>
  <w:numPicBullet w:numPicBulletId="5">
    <w:pict>
      <v:shape id="_x0000_i1745"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33BDA"/>
    <w:multiLevelType w:val="hybridMultilevel"/>
    <w:tmpl w:val="75A0035A"/>
    <w:lvl w:ilvl="0" w:tplc="EE52560C">
      <w:start w:val="1"/>
      <w:numFmt w:val="decimal"/>
      <w:pStyle w:val="WABodytext"/>
      <w:lvlText w:val="%1."/>
      <w:lvlJc w:val="left"/>
      <w:pPr>
        <w:ind w:left="72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88104189">
    <w:abstractNumId w:val="0"/>
  </w:num>
  <w:num w:numId="2" w16cid:durableId="2065785536">
    <w:abstractNumId w:val="23"/>
  </w:num>
  <w:num w:numId="3" w16cid:durableId="1642075686">
    <w:abstractNumId w:val="16"/>
  </w:num>
  <w:num w:numId="4" w16cid:durableId="572472878">
    <w:abstractNumId w:val="13"/>
  </w:num>
  <w:num w:numId="5" w16cid:durableId="1008217945">
    <w:abstractNumId w:val="10"/>
  </w:num>
  <w:num w:numId="6" w16cid:durableId="1726105894">
    <w:abstractNumId w:val="8"/>
  </w:num>
  <w:num w:numId="7" w16cid:durableId="1745713246">
    <w:abstractNumId w:val="7"/>
  </w:num>
  <w:num w:numId="8" w16cid:durableId="90900375">
    <w:abstractNumId w:val="6"/>
  </w:num>
  <w:num w:numId="9" w16cid:durableId="1683127588">
    <w:abstractNumId w:val="5"/>
  </w:num>
  <w:num w:numId="10" w16cid:durableId="2113167421">
    <w:abstractNumId w:val="9"/>
  </w:num>
  <w:num w:numId="11" w16cid:durableId="426390881">
    <w:abstractNumId w:val="4"/>
  </w:num>
  <w:num w:numId="12" w16cid:durableId="509101539">
    <w:abstractNumId w:val="3"/>
  </w:num>
  <w:num w:numId="13" w16cid:durableId="1373647599">
    <w:abstractNumId w:val="2"/>
  </w:num>
  <w:num w:numId="14" w16cid:durableId="558713392">
    <w:abstractNumId w:val="1"/>
  </w:num>
  <w:num w:numId="15" w16cid:durableId="1858885084">
    <w:abstractNumId w:val="11"/>
  </w:num>
  <w:num w:numId="16" w16cid:durableId="56826957">
    <w:abstractNumId w:val="18"/>
  </w:num>
  <w:num w:numId="17" w16cid:durableId="984819877">
    <w:abstractNumId w:val="19"/>
  </w:num>
  <w:num w:numId="18" w16cid:durableId="913470078">
    <w:abstractNumId w:val="12"/>
  </w:num>
  <w:num w:numId="19" w16cid:durableId="427040159">
    <w:abstractNumId w:val="22"/>
  </w:num>
  <w:num w:numId="20" w16cid:durableId="1008756639">
    <w:abstractNumId w:val="14"/>
  </w:num>
  <w:num w:numId="21" w16cid:durableId="1101225021">
    <w:abstractNumId w:val="15"/>
  </w:num>
  <w:num w:numId="22" w16cid:durableId="208759831">
    <w:abstractNumId w:val="20"/>
  </w:num>
  <w:num w:numId="23" w16cid:durableId="564144605">
    <w:abstractNumId w:val="17"/>
  </w:num>
  <w:num w:numId="24" w16cid:durableId="76264516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569"/>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746C"/>
    <w:rsid w:val="00387DCC"/>
    <w:rsid w:val="00392BDB"/>
    <w:rsid w:val="00392C96"/>
    <w:rsid w:val="003931B3"/>
    <w:rsid w:val="00395414"/>
    <w:rsid w:val="00396C00"/>
    <w:rsid w:val="00397132"/>
    <w:rsid w:val="003A1724"/>
    <w:rsid w:val="003A1802"/>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55DB"/>
    <w:rsid w:val="005F6118"/>
    <w:rsid w:val="00604906"/>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2641"/>
    <w:rsid w:val="00724170"/>
    <w:rsid w:val="007245E5"/>
    <w:rsid w:val="00727770"/>
    <w:rsid w:val="00730676"/>
    <w:rsid w:val="0073441A"/>
    <w:rsid w:val="007351B7"/>
    <w:rsid w:val="0074242C"/>
    <w:rsid w:val="00745E9A"/>
    <w:rsid w:val="007524D9"/>
    <w:rsid w:val="00752D13"/>
    <w:rsid w:val="007556CA"/>
    <w:rsid w:val="00763BE0"/>
    <w:rsid w:val="0076522D"/>
    <w:rsid w:val="007669EE"/>
    <w:rsid w:val="00772FDD"/>
    <w:rsid w:val="0077466F"/>
    <w:rsid w:val="007873DD"/>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45847"/>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4C25"/>
    <w:rsid w:val="008B663B"/>
    <w:rsid w:val="008C29F2"/>
    <w:rsid w:val="008C2EB8"/>
    <w:rsid w:val="008C58DE"/>
    <w:rsid w:val="008C6545"/>
    <w:rsid w:val="008D2DF3"/>
    <w:rsid w:val="008D46D4"/>
    <w:rsid w:val="008D5BA3"/>
    <w:rsid w:val="008D6B9A"/>
    <w:rsid w:val="008E42E8"/>
    <w:rsid w:val="008E5742"/>
    <w:rsid w:val="008F06CF"/>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F0699"/>
    <w:rsid w:val="009F0831"/>
    <w:rsid w:val="009F428D"/>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22F9"/>
    <w:rsid w:val="00A72B11"/>
    <w:rsid w:val="00A80B91"/>
    <w:rsid w:val="00A819A0"/>
    <w:rsid w:val="00A82C56"/>
    <w:rsid w:val="00A8397E"/>
    <w:rsid w:val="00A9110F"/>
    <w:rsid w:val="00A9261B"/>
    <w:rsid w:val="00A9647D"/>
    <w:rsid w:val="00AA148B"/>
    <w:rsid w:val="00AA538A"/>
    <w:rsid w:val="00AA742A"/>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C0132"/>
    <w:rsid w:val="00BC3788"/>
    <w:rsid w:val="00BC4B8A"/>
    <w:rsid w:val="00BC6DA0"/>
    <w:rsid w:val="00BD269A"/>
    <w:rsid w:val="00BD3D2E"/>
    <w:rsid w:val="00BD400B"/>
    <w:rsid w:val="00BD6651"/>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459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4046"/>
    <w:rsid w:val="00DF04BD"/>
    <w:rsid w:val="00DF34EB"/>
    <w:rsid w:val="00DF5AFB"/>
    <w:rsid w:val="00E00A48"/>
    <w:rsid w:val="00E07DC8"/>
    <w:rsid w:val="00E139D7"/>
    <w:rsid w:val="00E20397"/>
    <w:rsid w:val="00E2205B"/>
    <w:rsid w:val="00E238A6"/>
    <w:rsid w:val="00E24B4E"/>
    <w:rsid w:val="00E317D6"/>
    <w:rsid w:val="00E3404D"/>
    <w:rsid w:val="00E41EEF"/>
    <w:rsid w:val="00E42A8D"/>
    <w:rsid w:val="00E45553"/>
    <w:rsid w:val="00E50EA8"/>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 w:type="paragraph" w:customStyle="1" w:styleId="WABodytext">
    <w:name w:val="WA # Body text"/>
    <w:basedOn w:val="Normal"/>
    <w:qFormat/>
    <w:rsid w:val="00E2205B"/>
    <w:pPr>
      <w:keepNext/>
      <w:widowControl w:val="0"/>
      <w:numPr>
        <w:numId w:val="24"/>
      </w:numPr>
      <w:suppressAutoHyphens/>
      <w:spacing w:before="120" w:after="120" w:line="360" w:lineRule="auto"/>
      <w:ind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678323">
      <w:bodyDiv w:val="1"/>
      <w:marLeft w:val="0"/>
      <w:marRight w:val="0"/>
      <w:marTop w:val="0"/>
      <w:marBottom w:val="0"/>
      <w:divBdr>
        <w:top w:val="none" w:sz="0" w:space="0" w:color="auto"/>
        <w:left w:val="none" w:sz="0" w:space="0" w:color="auto"/>
        <w:bottom w:val="none" w:sz="0" w:space="0" w:color="auto"/>
        <w:right w:val="none" w:sz="0" w:space="0" w:color="auto"/>
      </w:divBdr>
    </w:div>
    <w:div w:id="886992521">
      <w:bodyDiv w:val="1"/>
      <w:marLeft w:val="0"/>
      <w:marRight w:val="0"/>
      <w:marTop w:val="0"/>
      <w:marBottom w:val="0"/>
      <w:divBdr>
        <w:top w:val="none" w:sz="0" w:space="0" w:color="auto"/>
        <w:left w:val="none" w:sz="0" w:space="0" w:color="auto"/>
        <w:bottom w:val="none" w:sz="0" w:space="0" w:color="auto"/>
        <w:right w:val="none" w:sz="0" w:space="0" w:color="auto"/>
      </w:divBdr>
    </w:div>
    <w:div w:id="1148013920">
      <w:bodyDiv w:val="1"/>
      <w:marLeft w:val="0"/>
      <w:marRight w:val="0"/>
      <w:marTop w:val="0"/>
      <w:marBottom w:val="0"/>
      <w:divBdr>
        <w:top w:val="none" w:sz="0" w:space="0" w:color="auto"/>
        <w:left w:val="none" w:sz="0" w:space="0" w:color="auto"/>
        <w:bottom w:val="none" w:sz="0" w:space="0" w:color="auto"/>
        <w:right w:val="none" w:sz="0" w:space="0" w:color="auto"/>
      </w:divBdr>
    </w:div>
    <w:div w:id="21433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AE328-373E-45A0-B008-FCBE4248C2DB}">
  <ds:schemaRefs>
    <ds:schemaRef ds:uri="http://schemas.microsoft.com/sharepoint/v3/contenttype/forms"/>
  </ds:schemaRefs>
</ds:datastoreItem>
</file>

<file path=customXml/itemProps2.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1609</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10454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Laura M. Riquelme</cp:lastModifiedBy>
  <cp:revision>5</cp:revision>
  <cp:lastPrinted>2025-04-20T19:29:00Z</cp:lastPrinted>
  <dcterms:created xsi:type="dcterms:W3CDTF">2025-04-20T18:41:00Z</dcterms:created>
  <dcterms:modified xsi:type="dcterms:W3CDTF">2025-04-20T19:34:00Z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